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88R13347 JRJ-D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5108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and report by the Texas Higher Education Coordinating Board regarding a teacher apprenticeship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61.06692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61.06692.</w:t>
      </w:r>
      <w:r>
        <w:rPr>
          <w:u w:val="single"/>
        </w:rPr>
        <w:t xml:space="preserve"> </w:t>
      </w:r>
      <w:r>
        <w:rPr>
          <w:u w:val="single"/>
        </w:rPr>
        <w:t xml:space="preserve"> </w:t>
      </w:r>
      <w:r>
        <w:rPr>
          <w:u w:val="single"/>
        </w:rPr>
        <w:t xml:space="preserve">STUDY AND REPORT ON TEACHER APPRENTICESHIP PROGRAM.  (a) </w:t>
      </w:r>
      <w:r>
        <w:rPr>
          <w:u w:val="single"/>
        </w:rPr>
        <w:t xml:space="preserve"> </w:t>
      </w:r>
      <w:r>
        <w:rPr>
          <w:u w:val="single"/>
        </w:rPr>
        <w:t xml:space="preserve">The board, with the assistance of the Texas Education Agency and the State Board for Educator Certification, shall conduct a study to determine the feasibility of and best practices for allowing students to obtain certification as a classroom teacher under an apprenticeship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study must provide for an alternate pathway for teacher certification that takes less time to complete, is more affordable, and involves more direct experience than the standard pathway for teacher certification.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conducting the study, the board shall collaborate with the Texas Education Agency and the State Board for Educator Certification.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2025, the board shall submit to the governor, the lieutenant governor, the speaker of the house of representatives, the commissioner of education, and the State Board for Educator Certification a written report that includes the study's findings and any recommendations for legislative or other action.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January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