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Cameron</w:t>
      </w:r>
      <w:r xml:space="preserve">
        <w:tab wTab="150" tlc="none" cTlc="0"/>
      </w:r>
      <w:r>
        <w:t xml:space="preserve">H.B.</w:t>
      </w:r>
      <w:r xml:space="preserve">
        <w:t> </w:t>
      </w:r>
      <w:r>
        <w:t xml:space="preserve">No.</w:t>
      </w:r>
      <w:r xml:space="preserve">
        <w:t> </w:t>
      </w:r>
      <w:r>
        <w:t xml:space="preserve">5123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distribution, and posting of a veterans benefits at each Department of Public Safety office.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411, Government Code, is amended by adding Section 411.0917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411.0197.</w:t>
      </w:r>
      <w:r>
        <w:rPr>
          <w:u w:val="single"/>
        </w:rPr>
        <w:t xml:space="preserve"> </w:t>
      </w:r>
      <w:r>
        <w:rPr>
          <w:u w:val="single"/>
        </w:rPr>
        <w:t xml:space="preserve"> </w:t>
      </w:r>
      <w:r>
        <w:rPr>
          <w:u w:val="single"/>
        </w:rPr>
        <w:t xml:space="preserve">VETERANS BENEFITS AND SERVICES POSTER.  (a) </w:t>
      </w:r>
      <w:r>
        <w:rPr>
          <w:u w:val="single"/>
        </w:rPr>
        <w:t xml:space="preserve"> </w:t>
      </w:r>
      <w:r>
        <w:rPr>
          <w:u w:val="single"/>
        </w:rPr>
        <w:t xml:space="preserve">The Department of Public Safety shall, in consultation with the Texas Veterans Commission, create and distribute to each veteran in this state a veterans benefits and services pamphlet containing information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how a veteran can: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apply for unemployment compensation benefits under Subtitle A and unemployment compensation benefits that may be offered under a program administered by an agency of the federal government;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contact the Texas Veterans Commission, including how a veteran may access the Internet website maintained by the Texas Veterans Commission and the veterans crisis hotline established by the United States Department of Veterans Affairs under 38 U.S.C. Section 1720F;</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exercise any tax benefits or preferences offered to veterans under the Tax Code or Internal Revenue Code of 1986;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obtain a driver's license or personal identification card issued by the Department of Public Safety;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services that may be available to veterans in this state,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education, workforce placement, and training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legal assistance;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substance abuse and mental health treatment.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display the veterans benefits and services poster distributed by the commission under this section  in a conspicuous place in each department office.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Department of Public Safety shall, in consultation with the Texas Veterans Commission, create and distribute the veterans benefits and services poster as required by Section 411.0197,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