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88R14362 DRS-F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Martinez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5151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regulation of certain contract carriers and subcontractors of contract carriers.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644.054, Transportation Code, is amended by amending Subsections (a) and (b) and adding Subsection (a-1)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(a)</w:t>
      </w:r>
      <w:r xml:space="preserve">
        <w:t> </w:t>
      </w:r>
      <w:r xml:space="preserve">
        <w:t> </w:t>
      </w:r>
      <w:r>
        <w:rPr>
          <w:u w:val="single"/>
        </w:rPr>
        <w:t xml:space="preserve">In this section, "contract carrier" includes a subcontractor of a contract carrier.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(a-1)</w:t>
      </w:r>
      <w:r xml:space="preserve">
        <w:t> </w:t>
      </w:r>
      <w:r xml:space="preserve">
        <w:t> </w:t>
      </w:r>
      <w:r>
        <w:t xml:space="preserve">This section applies only to a contract carrier that transports an operating employee of a railroad on a road or highway of this state in a vehicle designed to carry 15 or fewer passengers.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The department shall adopt rules regulating the operation of a contract carrier to which this section applies.</w:t>
      </w:r>
      <w:r xml:space="preserve">
        <w:t> </w:t>
      </w:r>
      <w:r xml:space="preserve">
        <w:t> </w:t>
      </w:r>
      <w:r>
        <w:t xml:space="preserve">The rules must: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prohibit a person from operating a vehicle for more than 12 hours in a day;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require a person who operates a vehicle for the number of consecutive hours or days the department determines is excessive to rest for a period determined by the department;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require a contract carrier to keep a record of all hours a vehicle subject to regulation under this section is operated;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(4)</w:t>
      </w:r>
      <w:r xml:space="preserve">
        <w:t> </w:t>
      </w:r>
      <w:r xml:space="preserve">
        <w:t> </w:t>
      </w:r>
      <w:r>
        <w:t xml:space="preserve">require a contract carrier to perform alcohol and drug testing of vehicle operators on employment, on suspicion of alcohol or drug abuse, and periodically as determined by the department;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(5)</w:t>
      </w:r>
      <w:r xml:space="preserve">
        <w:t> </w:t>
      </w:r>
      <w:r xml:space="preserve">
        <w:t> </w:t>
      </w:r>
      <w:r>
        <w:t xml:space="preserve">require a contract carrier, at a minimum, to maintain liability insurance in the amount of </w:t>
      </w:r>
      <w:r>
        <w:rPr>
          <w:u w:val="single"/>
        </w:rPr>
        <w:t xml:space="preserve">$3</w:t>
      </w:r>
      <w:r>
        <w:t xml:space="preserve"> [</w:t>
      </w:r>
      <w:r>
        <w:rPr>
          <w:strike/>
        </w:rPr>
        <w:t xml:space="preserve">$1.5</w:t>
      </w:r>
      <w:r>
        <w:t xml:space="preserve">] million for each vehicle;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(6)</w:t>
      </w:r>
      <w:r xml:space="preserve">
        <w:t> </w:t>
      </w:r>
      <w:r xml:space="preserve">
        <w:t> </w:t>
      </w:r>
      <w:r>
        <w:t xml:space="preserve">be determined by the department to be necessary to protect the safety of a passenger being transported or the general public.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5151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