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5174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semiconductor innovation consortium and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Amending Government Code, Chapter 481 to read as follows:</w:t>
      </w:r>
    </w:p>
    <w:p w:rsidR="003F3435" w:rsidRDefault="0032493E">
      <w:pPr>
        <w:spacing w:line="480" w:lineRule="auto"/>
        <w:jc w:val="center"/>
      </w:pPr>
      <w:r>
        <w:rPr>
          <w:u w:val="single"/>
        </w:rPr>
        <w:t xml:space="preserve">SUBCHAPTER FF. TEXAS SEMICONDUCTOR INNOVATION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481.610.</w:t>
      </w:r>
      <w:r>
        <w:rPr>
          <w:u w:val="single"/>
        </w:rPr>
        <w:t xml:space="preserve"> </w:t>
      </w:r>
      <w:r>
        <w:rPr>
          <w:u w:val="single"/>
        </w:rPr>
        <w:t xml:space="preserve"> </w:t>
      </w:r>
      <w:r>
        <w:rPr>
          <w:u w:val="single"/>
        </w:rPr>
        <w:t xml:space="preserve">ESTABLISHMENT. </w:t>
      </w:r>
      <w:r>
        <w:rPr>
          <w:u w:val="single"/>
        </w:rPr>
        <w:t xml:space="preserve"> </w:t>
      </w:r>
      <w:r>
        <w:rPr>
          <w:u w:val="single"/>
        </w:rPr>
        <w:t xml:space="preserve">The Texas Semiconductor Innovation Consortium is established as an advisory panel to the governor and the legislature. The objectives of the consortium are:</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leverage the expertise and capacity of institutions of higher education, industry, and non-profit stakeholders to develop a comprehensive strategic plan to ensure ongoing semiconductor innovation;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sustain Texas leadership in advanced semiconductor research, design, and manufacturing;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attract public and private investment in the state related to research, development, commercialization, and manufacturing of semiconductors;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identify and expand opportunities for workforce training and development related to the research, design, and manufacturing of semiconductors; and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establish a forum for public and private stakeholders across the semiconductor manufacturing industry within the state to focus on education, research and development, and commercial production.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481.611.</w:t>
      </w:r>
      <w:r>
        <w:rPr>
          <w:u w:val="single"/>
        </w:rPr>
        <w:t xml:space="preserve"> </w:t>
      </w:r>
      <w:r>
        <w:rPr>
          <w:u w:val="single"/>
        </w:rPr>
        <w:t xml:space="preserve"> </w:t>
      </w:r>
      <w:r>
        <w:rPr>
          <w:u w:val="single"/>
        </w:rPr>
        <w:t xml:space="preserve">COMPOSITION. </w:t>
      </w:r>
      <w:r>
        <w:rPr>
          <w:u w:val="single"/>
        </w:rPr>
        <w:t xml:space="preserve"> </w:t>
      </w:r>
      <w:r>
        <w:rPr>
          <w:u w:val="single"/>
        </w:rPr>
        <w:t xml:space="preserve">(a) </w:t>
      </w:r>
      <w:r>
        <w:rPr>
          <w:u w:val="single"/>
        </w:rPr>
        <w:t xml:space="preserve"> </w:t>
      </w:r>
      <w:r>
        <w:rPr>
          <w:u w:val="single"/>
        </w:rPr>
        <w:t xml:space="preserve">The consortium is composed of a designee appointed by the office of the president for each of the following general academic institutions of higher education: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Texas at Arlington;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Texas at Austin;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Texas at Dallas;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Texas at El Paso;</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Texas at Rio Grande Valley;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University of Texas at San Antonio;</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A&amp;M University;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Prairie View A&amp;M University;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University of Houston;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University of North Texas;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Texas Tech University;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Texas State University;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Lamar University;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Lamar State College - Orange;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Lamar State College - Port Arthur: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Lamar Institute of Technology;</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Austin Community College; and</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Dallas Community College.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appointments made under Subsection (a), the executive committee established under Government Code, Section 481.613 may appoint any other entity or individual that it deems beneficial.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appointments under Subsections (a) and (b), priority shall be given to individuals with experience in semiconductor design and manufacturing.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481.612.</w:t>
      </w:r>
      <w:r>
        <w:rPr>
          <w:u w:val="single"/>
        </w:rPr>
        <w:t xml:space="preserve"> </w:t>
      </w:r>
      <w:r>
        <w:rPr>
          <w:u w:val="single"/>
        </w:rPr>
        <w:t xml:space="preserve"> </w:t>
      </w:r>
      <w:r>
        <w:rPr>
          <w:u w:val="single"/>
        </w:rPr>
        <w:t xml:space="preserve">ADMINISTRATIVE ATTACHMENT.  The consortium is administratively attached to the office of the governor for the purpose of receiving and administering appropriations and other funds under this chapter. The office shall provide the staff and facilities necessary to assist the consortium in performing its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481.613.</w:t>
      </w:r>
      <w:r>
        <w:rPr>
          <w:u w:val="single"/>
        </w:rPr>
        <w:t xml:space="preserve"> </w:t>
      </w:r>
      <w:r>
        <w:rPr>
          <w:u w:val="single"/>
        </w:rPr>
        <w:t xml:space="preserve"> </w:t>
      </w:r>
      <w:r>
        <w:rPr>
          <w:u w:val="single"/>
        </w:rPr>
        <w:t xml:space="preserve">EXECUTIVE COMMITTEE COMPOSITION. </w:t>
      </w:r>
      <w:r>
        <w:rPr>
          <w:u w:val="single"/>
        </w:rPr>
        <w:t xml:space="preserve"> </w:t>
      </w:r>
      <w:r>
        <w:rPr>
          <w:u w:val="single"/>
        </w:rPr>
        <w:t xml:space="preserve">(a) </w:t>
      </w:r>
      <w:r>
        <w:rPr>
          <w:u w:val="single"/>
        </w:rPr>
        <w:t xml:space="preserve"> </w:t>
      </w:r>
      <w:r>
        <w:rPr>
          <w:u w:val="single"/>
        </w:rPr>
        <w:t xml:space="preserve">The consortium is governed by an executive committee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Chancellor of the Texas A&amp;M University System or their designee;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Chancellor of the University of Texas System or their designee.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appointments under Subsection (a), priority shall be given to individuals with experience in manufacturing, design, industrial development, academic research, and scientific research in the field of semiconductors. In making appointments under Subsection (a), the governor, lieutenant governor, and speaker of the house of representatives shall coordinate to ensure that at least two representatives from the commercial semiconductor design and manufacturing sectors with an established presence in the state are appointed.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481.614.</w:t>
      </w:r>
      <w:r>
        <w:rPr>
          <w:u w:val="single"/>
        </w:rPr>
        <w:t xml:space="preserve"> </w:t>
      </w:r>
      <w:r>
        <w:rPr>
          <w:u w:val="single"/>
        </w:rPr>
        <w:t xml:space="preserve"> </w:t>
      </w:r>
      <w:r>
        <w:rPr>
          <w:u w:val="single"/>
        </w:rPr>
        <w:t xml:space="preserve">GENERAL DUTIES. </w:t>
      </w:r>
      <w:r>
        <w:rPr>
          <w:u w:val="single"/>
        </w:rPr>
        <w:t xml:space="preserve"> </w:t>
      </w:r>
      <w:r>
        <w:rPr>
          <w:u w:val="single"/>
        </w:rPr>
        <w:t xml:space="preserve">The executive committee shall:</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develop and execute a comprehensive statewide strategic plan to further the objectives of the consortium as established in Section 481.610;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solicit recommendations from consortium members on funding and research opportunities related to semiconductor research, design, commercialization, and manufacturing;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select a person to act as the executive director of the consortium, having such official title, functions, duties, powers, and salary as the executive committee may prescribe. The executive director may enter into agreements with the office of the governor for staff support services to facilitate the work of the consortium. Funds deposited to the Semiconductor Innovation Fund may be utilized for the implementation of this subsection pursuant to Government Code, Section 481.617; and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report the recommendations assembled in Subsection (b)</w:t>
      </w:r>
      <w:r>
        <w:rPr>
          <w:u w:val="single"/>
        </w:rPr>
        <w:t xml:space="preserve"> </w:t>
      </w:r>
      <w:r>
        <w:rPr>
          <w:u w:val="single"/>
        </w:rPr>
        <w:t xml:space="preserve"> </w:t>
      </w:r>
      <w:r>
        <w:rPr>
          <w:u w:val="single"/>
        </w:rPr>
        <w:t xml:space="preserve">as outlined in Government Code, Section 481.615.</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481.615</w:t>
      </w:r>
      <w:r>
        <w:rPr>
          <w:u w:val="single"/>
        </w:rPr>
        <w:t xml:space="preserve"> </w:t>
      </w:r>
      <w:r>
        <w:rPr>
          <w:u w:val="single"/>
        </w:rPr>
        <w:t xml:space="preserve"> </w:t>
      </w:r>
      <w:r>
        <w:rPr>
          <w:u w:val="single"/>
        </w:rPr>
        <w:t xml:space="preserve">BIENNIAL REPORT. </w:t>
      </w:r>
      <w:r>
        <w:rPr>
          <w:u w:val="single"/>
        </w:rPr>
        <w:t xml:space="preserve"> </w:t>
      </w:r>
      <w:r>
        <w:rPr>
          <w:u w:val="single"/>
        </w:rPr>
        <w:t xml:space="preserve">Not later than December 1 of each even-numbered year, the executive committee shall prepare and submit a written report to the governor and the legislative budget board that outlines: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activities undertaken to meet the objectives of the consortium;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synopsis of the funding and research opportunities identified in Section 481.614, Subsection (b);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legislative recommendations to further the objectives of the consortium;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prospective grants or funding the consortium members expect to apply for or receive; and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research accomplishments associated with the consortium.</w:t>
      </w:r>
    </w:p>
    <w:p w:rsidR="003F3435" w:rsidRDefault="0032493E">
      <w:pPr>
        <w:spacing w:line="480" w:lineRule="auto"/>
        <w:jc w:val="center"/>
      </w:pPr>
      <w:r>
        <w:rPr>
          <w:u w:val="single"/>
        </w:rPr>
        <w:t xml:space="preserve">SUBCHAPTER FF. TEXAS SEMICONDUCTOR INNOVATION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481.616.</w:t>
      </w:r>
      <w:r>
        <w:rPr>
          <w:u w:val="single"/>
        </w:rPr>
        <w:t xml:space="preserve"> </w:t>
      </w:r>
      <w:r>
        <w:rPr>
          <w:u w:val="single"/>
        </w:rPr>
        <w:t xml:space="preserve"> </w:t>
      </w:r>
      <w:r>
        <w:rPr>
          <w:u w:val="single"/>
        </w:rPr>
        <w:t xml:space="preserve">FUND ESTABLISHMENT AND COMPOSITION.  The Texas Semiconductor Innovation Fund is created as a dedicated account within the General Revenue Fund. The fund consists of:</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gifts, grants, or donations; 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other source designated by the legislature.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481.617.</w:t>
      </w:r>
      <w:r>
        <w:rPr>
          <w:u w:val="single"/>
        </w:rPr>
        <w:t xml:space="preserve"> </w:t>
      </w:r>
      <w:r>
        <w:rPr>
          <w:u w:val="single"/>
        </w:rPr>
        <w:t xml:space="preserve"> </w:t>
      </w:r>
      <w:r>
        <w:rPr>
          <w:u w:val="single"/>
        </w:rPr>
        <w:t xml:space="preserve">FUND USE AND BALANCE MANAGEMENT.  (a) </w:t>
      </w:r>
      <w:r>
        <w:rPr>
          <w:u w:val="single"/>
        </w:rPr>
        <w:t xml:space="preserve"> </w:t>
      </w:r>
      <w:r>
        <w:rPr>
          <w:u w:val="single"/>
        </w:rPr>
        <w:t xml:space="preserve">The fund may be utilized at the discretion of the legislature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appropriations to state entities and institutions of higher education as matches for semiconductor manufacturing and design projects;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grants to private businesses with an established presence within the state of Texas to encourage economic development related to semiconductor manufacturing and design.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may be utilized for the purposes described Government Code, 481.614, Subsection (c), subject to approval by the legislative budget board. Such a request shall be considered approved within 30 days of receipt by the legislative budget board unless expressly disapproved.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of public accounts shall return all unexpended balances in the fund to general revenue on October 1 of each even numbered year unless authorization is granted by the legislative budget board to maintain the unexpended fund balance.  Such authorization shall be requested by the comptroller no later than August 31 of each even numbered year, and shall be considered approved within 30 days of receipt by the legislative budget board unless expressly disapproved.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