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5181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standard and set of indicators in the academic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ensure a cut score necessary for a district to receive an "A".</w:t>
      </w:r>
    </w:p>
    <w:p w:rsidR="003F3435" w:rsidRDefault="0032493E">
      <w:pPr>
        <w:spacing w:line="480" w:lineRule="auto"/>
        <w:ind w:firstLine="720"/>
        <w:jc w:val="both"/>
      </w:pPr>
      <w:r>
        <w:t xml:space="preserve">(a-1)</w:t>
      </w:r>
      <w:r xml:space="preserve">
        <w:t> </w:t>
      </w:r>
      <w:r xml:space="preserve">
        <w:t> </w:t>
      </w:r>
      <w:r>
        <w:t xml:space="preserve">The indicators adopted by the commissioner under Subsection (a) must measure and evaluate school districts and campuses with respect to:</w:t>
      </w:r>
    </w:p>
    <w:p w:rsidR="003F3435" w:rsidRDefault="0032493E">
      <w:pPr>
        <w:spacing w:line="480" w:lineRule="auto"/>
        <w:ind w:firstLine="1440"/>
        <w:jc w:val="both"/>
      </w:pPr>
      <w:r>
        <w:t xml:space="preserve">(1)</w:t>
      </w:r>
      <w:r xml:space="preserve">
        <w:t> </w:t>
      </w:r>
      <w:r xml:space="preserve">
        <w:t> </w:t>
      </w:r>
      <w:r>
        <w:t xml:space="preserve">improving student preparedness for success in:</w:t>
      </w:r>
    </w:p>
    <w:p w:rsidR="003F3435" w:rsidRDefault="0032493E">
      <w:pPr>
        <w:spacing w:line="480" w:lineRule="auto"/>
        <w:ind w:firstLine="2160"/>
        <w:jc w:val="both"/>
      </w:pPr>
      <w:r>
        <w:t xml:space="preserve">(A)</w:t>
      </w:r>
      <w:r xml:space="preserve">
        <w:t> </w:t>
      </w:r>
      <w:r xml:space="preserve">
        <w:t> </w:t>
      </w:r>
      <w:r>
        <w:t xml:space="preserve">subsequent grade levels; and</w:t>
      </w:r>
    </w:p>
    <w:p w:rsidR="003F3435" w:rsidRDefault="0032493E">
      <w:pPr>
        <w:spacing w:line="480" w:lineRule="auto"/>
        <w:ind w:firstLine="2160"/>
        <w:jc w:val="both"/>
      </w:pPr>
      <w:r>
        <w:t xml:space="preserve">(B)</w:t>
      </w:r>
      <w:r xml:space="preserve">
        <w:t> </w:t>
      </w:r>
      <w:r xml:space="preserve">
        <w:t> </w:t>
      </w:r>
      <w:r>
        <w:t xml:space="preserve">entering the workforce, the military, or postsecondary education;</w:t>
      </w:r>
    </w:p>
    <w:p w:rsidR="003F3435" w:rsidRDefault="0032493E">
      <w:pPr>
        <w:spacing w:line="480" w:lineRule="auto"/>
        <w:ind w:firstLine="1440"/>
        <w:jc w:val="both"/>
      </w:pPr>
      <w:r>
        <w:t xml:space="preserve">(2)</w:t>
      </w:r>
      <w:r xml:space="preserve">
        <w:t> </w:t>
      </w:r>
      <w:r xml:space="preserve">
        <w:t> </w:t>
      </w:r>
      <w:r>
        <w:t xml:space="preserve">reducing, with the goal of eliminating, student academic achievement differentials among students from different racial and ethnic groups and socioeconomic backgrounds; and</w:t>
      </w:r>
    </w:p>
    <w:p w:rsidR="003F3435" w:rsidRDefault="0032493E">
      <w:pPr>
        <w:spacing w:line="480" w:lineRule="auto"/>
        <w:ind w:firstLine="1440"/>
        <w:jc w:val="both"/>
      </w:pPr>
      <w:r>
        <w:t xml:space="preserve">(3)</w:t>
      </w:r>
      <w:r xml:space="preserve">
        <w:t> </w:t>
      </w:r>
      <w:r xml:space="preserve">
        <w:t> </w:t>
      </w:r>
      <w:r>
        <w:t xml:space="preserve">informing parents and the community regarding campus and district performance.</w:t>
      </w:r>
    </w:p>
    <w:p w:rsidR="003F3435" w:rsidRDefault="0032493E">
      <w:pPr>
        <w:spacing w:line="480" w:lineRule="auto"/>
        <w:ind w:firstLine="720"/>
        <w:jc w:val="both"/>
      </w:pPr>
      <w:r>
        <w:t xml:space="preserve">(b)</w:t>
      </w:r>
      <w:r xml:space="preserve">
        <w:t> </w:t>
      </w:r>
      <w:r xml:space="preserve">
        <w:t> </w:t>
      </w:r>
      <w:r>
        <w:t xml:space="preserve">Performance on the achievement indicators adopted under Subsection (c) shall be compared to state-established standards. The indicators must be based on information that is disaggregated by race, ethnicity, and socioeconomic status.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 or the Texas National Guard;</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(c-1)</w:t>
      </w:r>
      <w:r xml:space="preserve">
        <w:t> </w:t>
      </w:r>
      <w:r xml:space="preserve">
        <w:t> </w:t>
      </w:r>
      <w:r>
        <w:t xml:space="preserve">An indicator adopted under Subsection (c) that would measure improvements in student achievement cannot negatively affect the commissioner's review of a school district or campus if that district or campus is already achieving at the highest level for that indicator.</w:t>
      </w:r>
    </w:p>
    <w:p w:rsidR="003F3435" w:rsidRDefault="0032493E">
      <w:pPr>
        <w:spacing w:line="480" w:lineRule="auto"/>
        <w:ind w:firstLine="720"/>
        <w:jc w:val="both"/>
      </w:pPr>
      <w:r>
        <w:t xml:space="preserve">(c-2)</w:t>
      </w:r>
      <w:r xml:space="preserve">
        <w:t> </w:t>
      </w:r>
      <w:r xml:space="preserve">
        <w:t> </w:t>
      </w:r>
      <w:r>
        <w:t xml:space="preserve">The commissioner by rule shall determine a method by which a student's performance may be included in determining the performance rating of a school district or campus under Section 39.054 if, before the student graduates, the student:</w:t>
      </w:r>
    </w:p>
    <w:p w:rsidR="003F3435" w:rsidRDefault="0032493E">
      <w:pPr>
        <w:spacing w:line="480" w:lineRule="auto"/>
        <w:ind w:firstLine="1440"/>
        <w:jc w:val="both"/>
      </w:pPr>
      <w:r>
        <w:t xml:space="preserve">(1)</w:t>
      </w:r>
      <w:r xml:space="preserve">
        <w:t> </w:t>
      </w:r>
      <w:r xml:space="preserve">
        <w:t> </w:t>
      </w:r>
      <w:r>
        <w:t xml:space="preserve">satisfies the Texas Success Initiative (TSI) college readiness benchmarks prescribed by the Texas Higher Education Coordinating Board under Section 51.334 on an assessment instrument designated by the coordinating board under that section; or</w:t>
      </w:r>
    </w:p>
    <w:p w:rsidR="003F3435" w:rsidRDefault="0032493E">
      <w:pPr>
        <w:spacing w:line="480" w:lineRule="auto"/>
        <w:ind w:firstLine="1440"/>
        <w:jc w:val="both"/>
      </w:pPr>
      <w:r>
        <w:t xml:space="preserve">(2)</w:t>
      </w:r>
      <w:r xml:space="preserve">
        <w:t> </w:t>
      </w:r>
      <w:r xml:space="preserve">
        <w:t> </w:t>
      </w:r>
      <w:r>
        <w:t xml:space="preserve">performs satisfactorily on an assessment instrument under Section 39.023(c), notwithstanding Subsection (d) of this section.</w:t>
      </w:r>
    </w:p>
    <w:p w:rsidR="003F3435" w:rsidRDefault="0032493E">
      <w:pPr>
        <w:spacing w:line="480" w:lineRule="auto"/>
        <w:ind w:firstLine="720"/>
        <w:jc w:val="both"/>
      </w:pPr>
      <w:r>
        <w:t xml:space="preserve">(c-3)</w:t>
      </w:r>
      <w:r xml:space="preserve">
        <w:t> </w:t>
      </w:r>
      <w:r xml:space="preserve">
        <w:t> </w:t>
      </w:r>
      <w:r>
        <w:t xml:space="preserve">Any standard for improvement determined by the commissioner as described by Subsection (c)(2)(A) must allow for appropriately crediting a student for growth if the student performs at the highest achievement standard in the previous and current school year.</w:t>
      </w:r>
    </w:p>
    <w:p w:rsidR="003F3435" w:rsidRDefault="0032493E">
      <w:pPr>
        <w:spacing w:line="480" w:lineRule="auto"/>
        <w:ind w:firstLine="720"/>
        <w:jc w:val="both"/>
      </w:pPr>
      <w:r>
        <w:t xml:space="preserve">(d)</w:t>
      </w:r>
      <w:r xml:space="preserve">
        <w:t> </w:t>
      </w:r>
      <w:r xml:space="preserve">
        <w:t> </w:t>
      </w:r>
      <w:r>
        <w:t xml:space="preserve">For purposes of Subsection (c), the commissioner by rule shall determine the period within which a student must retake an assessment instrument for that assessment instrument to be considered in determining the performance rating of the district under Section 39.054.</w:t>
      </w:r>
    </w:p>
    <w:p w:rsidR="003F3435" w:rsidRDefault="0032493E">
      <w:pPr>
        <w:spacing w:line="480" w:lineRule="auto"/>
        <w:ind w:firstLine="720"/>
        <w:jc w:val="both"/>
      </w:pPr>
      <w:r>
        <w:t xml:space="preserve">(d-1)</w:t>
      </w:r>
      <w:r xml:space="preserve">
        <w:t> </w:t>
      </w:r>
      <w:r xml:space="preserve">
        <w:t> </w:t>
      </w:r>
      <w:r>
        <w:t xml:space="preserve">In aggregating results of assessment instruments across grade levels by subject in accordance with Subsection (c)(1)(A)(i), the performance of a student enrolled below the high school level on an assessment instrument required under Section 39.023(c) is included with results relating to other students enrolled at the same grade level.</w:t>
      </w:r>
    </w:p>
    <w:p w:rsidR="003F3435" w:rsidRDefault="0032493E">
      <w:pPr>
        <w:spacing w:line="480" w:lineRule="auto"/>
        <w:ind w:firstLine="720"/>
        <w:jc w:val="both"/>
      </w:pPr>
      <w:r>
        <w:t xml:space="preserve">(e)</w:t>
      </w:r>
      <w:r xml:space="preserve">
        <w:t> </w:t>
      </w:r>
      <w:r xml:space="preserve">
        <w:t> </w:t>
      </w:r>
      <w:r>
        <w:t xml:space="preserve">For purposes of Subsection (c)(3)(A), a student formerly receiving special education services means a student whose enrollment information:</w:t>
      </w:r>
    </w:p>
    <w:p w:rsidR="003F3435" w:rsidRDefault="0032493E">
      <w:pPr>
        <w:spacing w:line="480" w:lineRule="auto"/>
        <w:ind w:firstLine="1440"/>
        <w:jc w:val="both"/>
      </w:pPr>
      <w:r>
        <w:t xml:space="preserve">(1)</w:t>
      </w:r>
      <w:r xml:space="preserve">
        <w:t> </w:t>
      </w:r>
      <w:r xml:space="preserve">
        <w:t> </w:t>
      </w:r>
      <w:r>
        <w:t xml:space="preserve">for the preceding school year, as reported through the Public Education Information Management System (PEIMS), indicates the student was enrolled at the campus and was participating in a special education program; and</w:t>
      </w:r>
    </w:p>
    <w:p w:rsidR="003F3435" w:rsidRDefault="0032493E">
      <w:pPr>
        <w:spacing w:line="480" w:lineRule="auto"/>
        <w:ind w:firstLine="1440"/>
        <w:jc w:val="both"/>
      </w:pPr>
      <w:r>
        <w:t xml:space="preserve">(2)</w:t>
      </w:r>
      <w:r xml:space="preserve">
        <w:t> </w:t>
      </w:r>
      <w:r xml:space="preserve">
        <w:t> </w:t>
      </w:r>
      <w:r>
        <w:t xml:space="preserve">for the current school year, as reported through the Public Education Information Management System (PEIMS) and as reported on assessment instruments administered to the student under Section 39.023, indicates the student is enrolled at the campus and is not participating in a special education program.</w:t>
      </w:r>
    </w:p>
    <w:p w:rsidR="003F3435" w:rsidRDefault="0032493E">
      <w:pPr>
        <w:spacing w:line="480" w:lineRule="auto"/>
        <w:ind w:firstLine="720"/>
        <w:jc w:val="both"/>
      </w:pPr>
      <w:r>
        <w:t xml:space="preserve">(f)</w:t>
      </w:r>
      <w:r xml:space="preserve">
        <w:t> </w:t>
      </w:r>
      <w:r xml:space="preserve">
        <w:t> </w:t>
      </w:r>
      <w:r>
        <w:t xml:space="preserve">Annually, the commissioner shall define the state standard for the current school year for each achievement indicator adopted under this section. In consultation with educators, parents, and business and industry representatives, as necessary, the commissioner shall establish and modify standards to continuously improve student performance to achieve the goals of eliminating achievement gaps based on race, ethnicity, and socioeconomic status and to ensure this state is a national leader in preparing students for postsecondary success.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SECTOIN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