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educational programs for persons whose driver's license is suspended following conviction of certain drug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106.115(a-1),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w:t>
      </w:r>
      <w:r>
        <w:rPr>
          <w:strike/>
        </w:rPr>
        <w:t xml:space="preserve">,</w:t>
      </w:r>
      <w:r>
        <w:t xml:space="preserve">] a </w:t>
      </w:r>
      <w:r>
        <w:rPr>
          <w:u w:val="single"/>
        </w:rPr>
        <w:t xml:space="preserve">substance misuse</w:t>
      </w:r>
      <w:r>
        <w:t xml:space="preserve"> [</w:t>
      </w:r>
      <w:r>
        <w:rPr>
          <w:strike/>
        </w:rPr>
        <w:t xml:space="preserve">drug</w:t>
      </w:r>
      <w:r>
        <w:t xml:space="preserve">] education program[</w:t>
      </w:r>
      <w:r>
        <w:rPr>
          <w:strike/>
        </w:rPr>
        <w:t xml:space="preserve">, or a drug and alcohol driving awareness program described by Subsection (a)</w:t>
      </w:r>
      <w:r>
        <w:t xml:space="preserve">].</w:t>
      </w:r>
      <w:r xml:space="preserve">
        <w:t> </w:t>
      </w:r>
      <w:r xml:space="preserve">
        <w:t> </w:t>
      </w:r>
      <w:r>
        <w:t xml:space="preserve">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w:t>
      </w:r>
      <w:r>
        <w:rPr>
          <w:strike/>
        </w:rPr>
        <w:t xml:space="preserve">,</w:t>
      </w:r>
      <w:r>
        <w:t xml:space="preserve">] a </w:t>
      </w:r>
      <w:r>
        <w:rPr>
          <w:u w:val="single"/>
        </w:rPr>
        <w:t xml:space="preserve">substance misuse</w:t>
      </w:r>
      <w:r>
        <w:t xml:space="preserve"> [</w:t>
      </w:r>
      <w:r>
        <w:rPr>
          <w:strike/>
        </w:rPr>
        <w:t xml:space="preserve">drug</w:t>
      </w:r>
      <w:r>
        <w:t xml:space="preserve">] education program[</w:t>
      </w:r>
      <w:r>
        <w:rPr>
          <w:strike/>
        </w:rPr>
        <w:t xml:space="preserve">, or a drug and alcohol driving awareness program described by Subsection (a)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42A.514, Code of Criminal Procedure, is amended to read as follows:</w:t>
      </w:r>
    </w:p>
    <w:p w:rsidR="003F3435" w:rsidRDefault="0032493E">
      <w:pPr>
        <w:spacing w:line="480" w:lineRule="auto"/>
        <w:ind w:firstLine="720"/>
        <w:jc w:val="both"/>
      </w:pPr>
      <w:r>
        <w:t xml:space="preserve">Art.</w:t>
      </w:r>
      <w:r xml:space="preserve">
        <w:t> </w:t>
      </w:r>
      <w:r>
        <w:t xml:space="preserve">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or marihuana under Section 481.115, 481.1151, 481.116, 481.1161, 481.117, 481.118, or 481.121,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106.115, Alcoholic Beverage Code, that is regulated by the Texas Department of Licensing and Regulation under Chapter 171, Government Code; or</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w:t>
      </w:r>
      <w:r>
        <w:rPr>
          <w:u w:val="single"/>
        </w:rPr>
        <w:t xml:space="preserve">substance misuse</w:t>
      </w:r>
      <w:r>
        <w:t xml:space="preserve"> [</w:t>
      </w:r>
      <w:r>
        <w:rPr>
          <w:strike/>
        </w:rPr>
        <w:t xml:space="preserve">drug</w:t>
      </w:r>
      <w:r>
        <w:t xml:space="preserv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45.051(b) and (g),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post a bond in the amount of the fine assessed as punishment for the offense to secure payment of the fine;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w:t>
      </w:r>
      <w:r>
        <w:rPr>
          <w:u w:val="single"/>
        </w:rPr>
        <w:t xml:space="preserve">awareness</w:t>
      </w:r>
      <w:r>
        <w:t xml:space="preserve"> or </w:t>
      </w:r>
      <w:r>
        <w:rPr>
          <w:u w:val="single"/>
        </w:rPr>
        <w:t xml:space="preserve">substance misuse</w:t>
      </w:r>
      <w:r>
        <w:t xml:space="preserve"> [</w:t>
      </w:r>
      <w:r>
        <w:rPr>
          <w:strike/>
        </w:rPr>
        <w:t xml:space="preserve">drug abuse</w:t>
      </w:r>
      <w:r>
        <w:t xml:space="preserve">] treatment or education program, such as:</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106.115, Alcoholic Beverage Code, that is regulated by the Texas Department of Licensing and Regulation under Chapter 171, Government Code;</w:t>
      </w:r>
    </w:p>
    <w:p w:rsidR="003F3435" w:rsidRDefault="0032493E">
      <w:pPr>
        <w:spacing w:line="480" w:lineRule="auto"/>
        <w:ind w:firstLine="1440"/>
        <w:jc w:val="both"/>
      </w:pPr>
      <w:r>
        <w:t xml:space="preserve">(7)</w:t>
      </w:r>
      <w:r xml:space="preserve">
        <w:t> </w:t>
      </w:r>
      <w:r xml:space="preserve">
        <w:t> </w:t>
      </w:r>
      <w:r>
        <w:t xml:space="preserve">pay as reimbursement fees the costs of any diagnostic testing, psychosocial assessment, or participation in a treatment or education program either directly or 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1001,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article;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(g)</w:t>
      </w:r>
      <w:r xml:space="preserve">
        <w:t> </w:t>
      </w:r>
      <w:r xml:space="preserve">
        <w:t> </w:t>
      </w:r>
      <w:r>
        <w:t xml:space="preserve">If a judge requires a defendant under Subsection (b) to successfully complete an alcohol awareness program or </w:t>
      </w:r>
      <w:r>
        <w:rPr>
          <w:u w:val="single"/>
        </w:rPr>
        <w:t xml:space="preserve">substance misuse</w:t>
      </w:r>
      <w:r>
        <w:t xml:space="preserve"> [</w:t>
      </w:r>
      <w:r>
        <w:rPr>
          <w:strike/>
        </w:rPr>
        <w:t xml:space="preserve">drug</w:t>
      </w:r>
      <w:r>
        <w:t xml:space="preserve">] education program as described by Subdivision (6) of that subsection, unless the judge determines that the defendant is indigent and unable to pay the cost, the judge shall require the defendant to pay a reimbursement fee for the cost of the program.</w:t>
      </w:r>
      <w:r xml:space="preserve">
        <w:t> </w:t>
      </w:r>
      <w:r xml:space="preserve">
        <w:t> </w:t>
      </w:r>
      <w:r>
        <w:t xml:space="preserve">The judge may allow the defendant to pay the fee in installments during the deferral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53.03(h-1), Family Code, is amended to read as follows:</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481.115, 481.1151, 481.116, 481.1161, 481.117, 481.118, or 481.121, Health and Safety Code, deferred prosecution under this section may include a condition that the child successfully complete 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54.047(a)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481.115, 481.1151, 481.116, 481.1161, 481.117, 481.118, or 481.121, Health and Safety Code, the court may order that the child successfully complete a </w:t>
      </w:r>
      <w:r>
        <w:rPr>
          <w:u w:val="single"/>
        </w:rPr>
        <w:t xml:space="preserve">substance misuse</w:t>
      </w:r>
      <w:r>
        <w:t xml:space="preserve"> [</w:t>
      </w:r>
      <w:r>
        <w:rPr>
          <w:strike/>
        </w:rPr>
        <w:t xml:space="preserve">drug</w:t>
      </w:r>
      <w:r>
        <w:t xml:space="preserve">] education program that is designed to educate persons on the dangers of </w:t>
      </w:r>
      <w:r>
        <w:rPr>
          <w:u w:val="single"/>
        </w:rPr>
        <w:t xml:space="preserve">substance misuse</w:t>
      </w:r>
      <w:r>
        <w:t xml:space="preserve"> [</w:t>
      </w:r>
      <w:r>
        <w:rPr>
          <w:strike/>
        </w:rPr>
        <w:t xml:space="preserve">drug abuse</w:t>
      </w:r>
      <w:r>
        <w:t xml:space="preserv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(f)</w:t>
      </w:r>
      <w:r xml:space="preserve">
        <w:t> </w:t>
      </w:r>
      <w:r xml:space="preserve">
        <w:t> </w:t>
      </w:r>
      <w:r>
        <w:t xml:space="preserve">If the court orders a child under Subsection (a) or (b) to successfully complete a </w:t>
      </w:r>
      <w:r>
        <w:rPr>
          <w:u w:val="single"/>
        </w:rPr>
        <w:t xml:space="preserve">substance misuse</w:t>
      </w:r>
      <w:r>
        <w:t xml:space="preserve"> [</w:t>
      </w:r>
      <w:r>
        <w:rPr>
          <w:strike/>
        </w:rPr>
        <w:t xml:space="preserve">drug</w:t>
      </w:r>
      <w:r>
        <w:t xml:space="preserve">] education program or alcohol awareness program, unless the court determines that the parent or guardian of the child is indigent and unable to pay the cost, the court shall require the child's parent or a guardian of the child to pay the cost of the program.</w:t>
      </w:r>
      <w:r xml:space="preserve">
        <w:t> </w:t>
      </w:r>
      <w:r xml:space="preserve">
        <w:t> </w:t>
      </w:r>
      <w:r>
        <w:t xml:space="preserve">The court shall allow the child's parent or guardian to pay the cost of the program in installments.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521.374, Transportation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whose license is suspended under Section 521.372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171, Government Code, that is designed to educate persons on the dangers of </w:t>
      </w:r>
      <w:r>
        <w:rPr>
          <w:u w:val="single"/>
        </w:rPr>
        <w:t xml:space="preserve">substance misuse</w:t>
      </w:r>
      <w:r>
        <w:t xml:space="preserve"> [</w:t>
      </w:r>
      <w:r>
        <w:rPr>
          <w:strike/>
        </w:rPr>
        <w:t xml:space="preserve">drug abuse</w:t>
      </w:r>
      <w:r>
        <w:t xml:space="preserv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w:t>
      </w:r>
      <w:r>
        <w:rPr>
          <w:u w:val="single"/>
        </w:rPr>
        <w:t xml:space="preserve">substance misuse</w:t>
      </w:r>
      <w:r>
        <w:t xml:space="preserve"> [</w:t>
      </w:r>
      <w:r>
        <w:rPr>
          <w:strike/>
        </w:rPr>
        <w:t xml:space="preserve">drug abuse approved by the Department of State Health Services as</w:t>
      </w:r>
      <w:r>
        <w:t xml:space="preserve">] equivalent to the educational program described by Subdivision (1), while the person is a resident of a facility for the treatment of </w:t>
      </w:r>
      <w:r>
        <w:rPr>
          <w:u w:val="single"/>
        </w:rPr>
        <w:t xml:space="preserve">substance misuse</w:t>
      </w:r>
      <w:r>
        <w:t xml:space="preserve"> [</w:t>
      </w:r>
      <w:r>
        <w:rPr>
          <w:strike/>
        </w:rPr>
        <w:t xml:space="preserve">drug abuse</w:t>
      </w:r>
      <w:r>
        <w:t xml:space="preserv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493.009,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509.001,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464, Health and Safety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Department of Criminal Justice shall approve the equivalent education in facilities described by Subsections (a)(2)(A) and (B).  The Health and Human Services Commission shall approve the equivalent education in a facility described by Subsection (a)(2)(C).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521.375(c),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Health and Human</w:t>
      </w:r>
      <w:r>
        <w:t xml:space="preserve"> [</w:t>
      </w:r>
      <w:r>
        <w:rPr>
          <w:strike/>
        </w:rPr>
        <w:t xml:space="preserve">Department of State Health</w:t>
      </w:r>
      <w:r>
        <w:t xml:space="preserve">] Services </w:t>
      </w:r>
      <w:r>
        <w:rPr>
          <w:u w:val="single"/>
        </w:rPr>
        <w:t xml:space="preserve">Commission</w:t>
      </w:r>
      <w:r>
        <w:t xml:space="preserve"> shall publish the jointly adopted rules under Subsection (a-1).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521.376, Transportation Code, is amended to read as follows:</w:t>
      </w:r>
    </w:p>
    <w:p w:rsidR="003F3435" w:rsidRDefault="0032493E">
      <w:pPr>
        <w:spacing w:line="480" w:lineRule="auto"/>
        <w:ind w:firstLine="720"/>
        <w:jc w:val="both"/>
      </w:pPr>
      <w:r>
        <w:t xml:space="preserve">Sec.</w:t>
      </w:r>
      <w:r xml:space="preserve">
        <w:t> </w:t>
      </w:r>
      <w:r>
        <w:t xml:space="preserve">521.376.</w:t>
      </w:r>
      <w:r xml:space="preserve">
        <w:t> </w:t>
      </w:r>
      <w:r xml:space="preserve">
        <w:t> </w:t>
      </w:r>
      <w:r>
        <w:t xml:space="preserve">DUTIES OF TEXAS DEPARTMENT OF LICENSING AND REGULATION</w:t>
      </w:r>
      <w:r>
        <w:rPr>
          <w:u w:val="single"/>
        </w:rPr>
        <w:t xml:space="preserve">, HEALTH AND HUMAN</w:t>
      </w:r>
      <w:r>
        <w:t xml:space="preserve"> [</w:t>
      </w:r>
      <w:r>
        <w:rPr>
          <w:strike/>
        </w:rPr>
        <w:t xml:space="preserve">AND DEPARTMENT OF STATE HEALTH</w:t>
      </w:r>
      <w:r>
        <w:t xml:space="preserve">] SERVICES </w:t>
      </w:r>
      <w:r>
        <w:rPr>
          <w:u w:val="single"/>
        </w:rPr>
        <w:t xml:space="preserve">COMMISSION, AND TEXAS DEPARTMENT OF CRIMINAL JUSTICE</w:t>
      </w:r>
      <w:r>
        <w:t xml:space="preserve">; APPLICATION AND RENEWAL FEES.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521.376, Transportation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Health and Human</w:t>
      </w:r>
      <w:r>
        <w:t xml:space="preserve"> [</w:t>
      </w:r>
      <w:r>
        <w:rPr>
          <w:strike/>
        </w:rPr>
        <w:t xml:space="preserve">Department of State Health</w:t>
      </w:r>
      <w:r>
        <w:t xml:space="preserve">] Services </w:t>
      </w:r>
      <w:r>
        <w:rPr>
          <w:u w:val="single"/>
        </w:rPr>
        <w:t xml:space="preserve">Commission</w:t>
      </w:r>
      <w:r>
        <w:t xml:space="preserve">:</w:t>
      </w:r>
    </w:p>
    <w:p w:rsidR="003F3435" w:rsidRDefault="0032493E">
      <w:pPr>
        <w:spacing w:line="480" w:lineRule="auto"/>
        <w:ind w:firstLine="1440"/>
        <w:jc w:val="both"/>
      </w:pPr>
      <w:r>
        <w:t xml:space="preserve">(1)</w:t>
      </w:r>
      <w:r xml:space="preserve">
        <w:t> </w:t>
      </w:r>
      <w:r xml:space="preserve">
        <w:t> </w:t>
      </w:r>
      <w:r>
        <w:t xml:space="preserve">shall monitor </w:t>
      </w:r>
      <w:r>
        <w:rPr>
          <w:u w:val="single"/>
        </w:rPr>
        <w:t xml:space="preserve">a chemical dependency treatment facility's compliance with providing the approved educational program as</w:t>
      </w:r>
      <w:r>
        <w:t xml:space="preserve"> [</w:t>
      </w:r>
      <w:r>
        <w:rPr>
          <w:strike/>
        </w:rPr>
        <w:t xml:space="preserve">, coordinate, and provide training to</w:t>
      </w:r>
      <w:r xml:space="preserve">
        <w:rPr>
          <w:strike/>
        </w:rPr>
        <w:t> </w:t>
      </w:r>
      <w:r xml:space="preserve">
        <w:rPr>
          <w:strike/>
        </w:rPr>
        <w:t> </w:t>
      </w:r>
      <w:r>
        <w:rPr>
          <w:strike/>
        </w:rPr>
        <w:t xml:space="preserve">residential treatment facilities</w:t>
      </w:r>
      <w:r>
        <w:t xml:space="preserve">] described by Section 521.374(a)(2)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w:t>
      </w:r>
      <w:r>
        <w:rPr>
          <w:u w:val="single"/>
        </w:rPr>
        <w:t xml:space="preserve">chemical dependency</w:t>
      </w:r>
      <w:r>
        <w:t xml:space="preserve"> [</w:t>
      </w:r>
      <w:r>
        <w:rPr>
          <w:strike/>
        </w:rPr>
        <w:t xml:space="preserve">residential</w:t>
      </w:r>
      <w:r>
        <w:t xml:space="preserve">] treatment facility </w:t>
      </w:r>
      <w:r>
        <w:rPr>
          <w:u w:val="single"/>
        </w:rPr>
        <w:t xml:space="preserve">described by Section 521.374(a)(2)(C)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monitor the compliance of a facility described by Section 521.374(a)(2)(A) or (B) with providing the approved educational program as described by Section 521.374(a)(2) providing equivalent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administer the approval of the equivalent educational program provided in a facility described by Section 521.374(a)(2)(A) or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5183 was passed by the House on May 2, 2023, by the following vote:</w:t>
      </w:r>
      <w:r xml:space="preserve">
        <w:t> </w:t>
      </w:r>
      <w:r xml:space="preserve">
        <w:t> </w:t>
      </w:r>
      <w:r>
        <w:t xml:space="preserve">Yeas 139, Nays 5, 3 present, not voting; and that the House concurred in Senate amendments to H.B. No. 5183 on May 26, 2023, by the following vote:</w:t>
      </w:r>
      <w:r xml:space="preserve">
        <w:t> </w:t>
      </w:r>
      <w:r xml:space="preserve">
        <w:t> </w:t>
      </w:r>
      <w:r>
        <w:t xml:space="preserve">Yeas 133, Nays 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5183 was passed by the Senate, with amendments,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