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88R8483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approval of equivalent educational programs for persons whose driver's license is suspended following conviction of certain drug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521.376, Transportation Code, is amended by amending Subsection (b)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of State Health Services: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monitor, coordinate, and provide training to</w:t>
      </w:r>
      <w:r xml:space="preserve">
        <w:t> </w:t>
      </w:r>
      <w:r xml:space="preserve">
        <w:t> </w:t>
      </w:r>
      <w:r>
        <w:t xml:space="preserve">residential treatment facilities described by Section </w:t>
      </w:r>
      <w:r>
        <w:rPr>
          <w:u w:val="single"/>
        </w:rPr>
        <w:t xml:space="preserve">521.374(a)(2)(C)</w:t>
      </w:r>
      <w:r>
        <w:t xml:space="preserve"> [</w:t>
      </w:r>
      <w:r>
        <w:rPr>
          <w:strike/>
        </w:rPr>
        <w:t xml:space="preserve">521.374(a)(2)</w:t>
      </w:r>
      <w:r>
        <w:t xml:space="preserve">] providing equivalent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administer the approval of the equivalent education provided in a [</w:t>
      </w:r>
      <w:r>
        <w:rPr>
          <w:strike/>
        </w:rPr>
        <w:t xml:space="preserve">residential treatment</w:t>
      </w:r>
      <w:r>
        <w:t xml:space="preserve">] facility </w:t>
      </w:r>
      <w:r>
        <w:rPr>
          <w:u w:val="single"/>
        </w:rPr>
        <w:t xml:space="preserve">described by Section 521.374(a)(2)(A) or (B)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Department of Criminal Justice or a community supervision and corrections department established under Chapter 76, Government Code, operating an equivalent educational program in a facility described by Section 521.374(a)(2)(A) or (B), as applicable, shall submit information regarding the program to the Department of State Health Services for approval under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