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88R13828 AMF-D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Guillen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5187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creation of a county court at law in Wilson County.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C, Chapter 25, Government Code, is amended by adding Section 25.2491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25.2491.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WILSON COUNTY.  Wilson County has one statutory county court, the County Court at Law of Wilson County.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The County Court at Law of Wilson County is created on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5187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