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2023S0288-1  03/09/23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5222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consent to the creation of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42.042(a), (b), (c), and (f),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one purpose of which is to supply fresh water for domestic or commercial use or to furnish sanitary sewer services, roadways, or drainage, may not be created in the extraterritorial jurisdiction of a municipality unless the governing body of the municipality gives its written consent by ordinance or resolution in accordance with this subsection and the Water Code </w:t>
      </w:r>
      <w:r>
        <w:rPr>
          <w:u w:val="single"/>
        </w:rPr>
        <w:t xml:space="preserve">upon the written request to the municipality by the persons required by law to seek creation of the political subdivision</w:t>
      </w:r>
      <w:r>
        <w:t xml:space="preserve">.  In giving its consent, the municipality may not place any conditions or other restrictions on the creation of the political subdivision other than those expressly permitted by Sections </w:t>
      </w:r>
      <w:r>
        <w:rPr>
          <w:u w:val="single"/>
        </w:rPr>
        <w:t xml:space="preserve">54.016(i) and 54.0167</w:t>
      </w:r>
      <w:r>
        <w:t xml:space="preserve"> [</w:t>
      </w:r>
      <w:r>
        <w:rPr>
          <w:strike/>
        </w:rPr>
        <w:t xml:space="preserve">54.016(e) and (i)</w:t>
      </w:r>
      <w:r>
        <w:t xml:space="preserve">], Water Code.  </w:t>
      </w:r>
      <w:r>
        <w:rPr>
          <w:u w:val="single"/>
        </w:rPr>
        <w:t xml:space="preserve">A request for municipal consent to create a political subdivision and the provision of related documents does not constitute an event that triggers or deems consent to municipal annexation of the land pursuant to an agreement under Subchapter G, Chapter 212, or Section 43.016.</w:t>
      </w:r>
    </w:p>
    <w:p w:rsidR="003F3435" w:rsidRDefault="0032493E">
      <w:pPr>
        <w:spacing w:line="480" w:lineRule="auto"/>
        <w:ind w:firstLine="720"/>
        <w:jc w:val="both"/>
      </w:pPr>
      <w:r>
        <w:t xml:space="preserve">(b)</w:t>
      </w:r>
      <w:r xml:space="preserve">
        <w:t> </w:t>
      </w:r>
      <w:r xml:space="preserve">
        <w:t> </w:t>
      </w:r>
      <w:r>
        <w:t xml:space="preserve">If the governing body fails or refuses to give its consent for the creation of the political subdivision, including a water district previously created by an act of the legislature, on mutually agreeable terms within </w:t>
      </w:r>
      <w:r>
        <w:rPr>
          <w:u w:val="single"/>
        </w:rPr>
        <w:t xml:space="preserve">30</w:t>
      </w:r>
      <w:r>
        <w:t xml:space="preserve"> [</w:t>
      </w:r>
      <w:r>
        <w:rPr>
          <w:strike/>
        </w:rPr>
        <w:t xml:space="preserve">90</w:t>
      </w:r>
      <w:r>
        <w:t xml:space="preserve">] days after the date the governing body receives a written request for the consent, [</w:t>
      </w:r>
      <w:r>
        <w:rPr>
          <w:strike/>
        </w:rPr>
        <w:t xml:space="preserve">a majority of the qualified voters of the area of the proposed political subdivision and the owners of at least 50 percent of the land in the proposed political subdivision may petition the governing body to make available to the area the water, sanitary sewer services, or both that would be provided by the political subdivision.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within 120 days after the date the governing body receives the petition, the governing body fails to make a contract with a majority of the qualified voters of the area of the proposed political subdivision and the owners of at least 50 percent of the land in the proposed political subdivision to provide the services,</w:t>
      </w:r>
      <w:r>
        <w:t xml:space="preserve">] that failure </w:t>
      </w:r>
      <w:r>
        <w:rPr>
          <w:u w:val="single"/>
        </w:rPr>
        <w:t xml:space="preserve">or refusal</w:t>
      </w:r>
      <w:r>
        <w:t xml:space="preserve"> constitutes the governing body's consent to the creation of the proposed political subdivision.</w:t>
      </w:r>
    </w:p>
    <w:p w:rsidR="003F3435" w:rsidRDefault="0032493E">
      <w:pPr>
        <w:spacing w:line="480" w:lineRule="auto"/>
        <w:ind w:firstLine="720"/>
        <w:jc w:val="both"/>
      </w:pPr>
      <w:r>
        <w:t xml:space="preserve">(f)</w:t>
      </w:r>
      <w:r xml:space="preserve">
        <w:t> </w:t>
      </w:r>
      <w:r xml:space="preserve">
        <w:t> </w:t>
      </w:r>
      <w:r>
        <w:rPr>
          <w:u w:val="single"/>
        </w:rPr>
        <w:t xml:space="preserve">The persons who requested city consent, or their successors and assigns,</w:t>
      </w:r>
      <w:r>
        <w:t xml:space="preserve"> [</w:t>
      </w:r>
      <w:r>
        <w:rPr>
          <w:strike/>
        </w:rPr>
        <w:t xml:space="preserve">If the municipality fails or refuses to give its consent to the creation of the political subdivision, including a water district previously created by an act of the legislature, or fails or refuses to execute a contract providing for the water or sanitary sewer services requested within the time limits prescribed by this section, the applicant</w:t>
      </w:r>
      <w:r>
        <w:t xml:space="preserve">] may petition the Texas Commission on Environmental Quality for the creation of the political subdivision or the inclusion of the land in a political subdivision.  The commission shall allow creation or confirmation of the creation of the political subdivision or inclusion of the land in a proposed political subdivision on finding that the municipality [</w:t>
      </w:r>
      <w:r>
        <w:rPr>
          <w:strike/>
        </w:rPr>
        <w:t xml:space="preserve">either does not have the reasonable ability to serve or</w:t>
      </w:r>
      <w:r>
        <w:t xml:space="preserve">] has failed </w:t>
      </w:r>
      <w:r>
        <w:rPr>
          <w:u w:val="single"/>
        </w:rPr>
        <w:t xml:space="preserve">or refused to give consent</w:t>
      </w:r>
      <w:r>
        <w:t xml:space="preserve"> [</w:t>
      </w:r>
      <w:r>
        <w:rPr>
          <w:strike/>
        </w:rPr>
        <w:t xml:space="preserve">to make a legally binding commitment with sufficient funds available to provide water and wastewater service adequate to serve the proposed development at a reasonable cost to the landowner.  The commitment must provide that construction of the facilities necessary to serve the land will begin within two years and will be substantially completed within 4-1/2 years after the date the petition was filed with the municipality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42.0425(a),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one purpose of which is to supply fresh water for domestic or commercial use or to furnish sanitary sewer services, roadways, or drainage, may not add land that is located in the extraterritorial jurisdiction of a municipality unless the governing body of the municipality gives its written consent by ordinance or resolution in accordance with </w:t>
      </w:r>
      <w:r>
        <w:rPr>
          <w:u w:val="single"/>
        </w:rPr>
        <w:t xml:space="preserve">Section 42.042</w:t>
      </w:r>
      <w:r>
        <w:t xml:space="preserve"> [</w:t>
      </w:r>
      <w:r>
        <w:rPr>
          <w:strike/>
        </w:rPr>
        <w:t xml:space="preserve">this section</w:t>
      </w:r>
      <w:r>
        <w:t xml:space="preserve">] and the Water Code.  In giving its consent, the municipality may not place any conditions or other restrictions on [</w:t>
      </w:r>
      <w:r>
        <w:rPr>
          <w:strike/>
        </w:rPr>
        <w:t xml:space="preserve">the expansion of</w:t>
      </w:r>
      <w:r>
        <w:t xml:space="preserve">] the political subdivision other than those expressly permitted by Section </w:t>
      </w:r>
      <w:r>
        <w:rPr>
          <w:u w:val="single"/>
        </w:rPr>
        <w:t xml:space="preserve">54.0167</w:t>
      </w:r>
      <w:r>
        <w:t xml:space="preserve"> [</w:t>
      </w:r>
      <w:r>
        <w:rPr>
          <w:strike/>
        </w:rPr>
        <w:t xml:space="preserve">54.016(e)</w:t>
      </w:r>
      <w:r>
        <w:t xml:space="preserve">], Water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54.016, Water Code, is amended to read as follows:</w:t>
      </w:r>
    </w:p>
    <w:p w:rsidR="003F3435" w:rsidRDefault="0032493E">
      <w:pPr>
        <w:spacing w:line="480" w:lineRule="auto"/>
        <w:ind w:firstLine="720"/>
        <w:jc w:val="both"/>
      </w:pPr>
      <w:r>
        <w:t xml:space="preserve">Sec.</w:t>
      </w:r>
      <w:r xml:space="preserve">
        <w:t> </w:t>
      </w:r>
      <w:r>
        <w:t xml:space="preserve">54.016.</w:t>
      </w:r>
      <w:r xml:space="preserve">
        <w:t> </w:t>
      </w:r>
      <w:r xml:space="preserve">
        <w:t> </w:t>
      </w:r>
      <w:r>
        <w:t xml:space="preserve">CONSENT OF CITY </w:t>
      </w:r>
      <w:r>
        <w:rPr>
          <w:u w:val="single"/>
        </w:rPr>
        <w:t xml:space="preserve">TO IN-CITY 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54.016, Water Code, is amended by amending Subsections (a), (b), (c), and (d)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the inclusion of land within the corporate limits of a city in a district.  Section 42.042, Local Government Code, applies to the inclusion of land within the extraterritorial jurisdiction of a city in a district.</w:t>
      </w:r>
    </w:p>
    <w:p w:rsidR="003F3435" w:rsidRDefault="0032493E">
      <w:pPr>
        <w:spacing w:line="480" w:lineRule="auto"/>
        <w:ind w:firstLine="720"/>
        <w:jc w:val="both"/>
      </w:pPr>
      <w:r>
        <w:rPr>
          <w:u w:val="single"/>
        </w:rPr>
        <w:t xml:space="preserve">(a-1)</w:t>
      </w:r>
      <w:r xml:space="preserve">
        <w:t> </w:t>
      </w:r>
      <w:r xml:space="preserve">
        <w:t> </w:t>
      </w:r>
      <w:r>
        <w:t xml:space="preserve">No land within the corporate limits of a city [</w:t>
      </w:r>
      <w:r>
        <w:rPr>
          <w:strike/>
        </w:rPr>
        <w:t xml:space="preserve">or within the extraterritorial jurisdiction of a city,</w:t>
      </w:r>
      <w:r>
        <w:t xml:space="preserve">] shall be included in a district unless the city grants its written consent, by resolution or ordinance, to the inclusion of the land within the district in accordance with [</w:t>
      </w:r>
      <w:r>
        <w:rPr>
          <w:strike/>
        </w:rPr>
        <w:t xml:space="preserve">Section 42.042, Local Government Code, and</w:t>
      </w:r>
      <w:r>
        <w:t xml:space="preserve">] this section.</w:t>
      </w:r>
    </w:p>
    <w:p w:rsidR="003F3435" w:rsidRDefault="0032493E">
      <w:pPr>
        <w:spacing w:line="480" w:lineRule="auto"/>
        <w:ind w:firstLine="720"/>
        <w:jc w:val="both"/>
      </w:pPr>
      <w:r>
        <w:rPr>
          <w:u w:val="single"/>
        </w:rPr>
        <w:t xml:space="preserve">(a-2)</w:t>
      </w:r>
      <w:r xml:space="preserve">
        <w:t> </w:t>
      </w:r>
      <w:r xml:space="preserve">
        <w:t> </w:t>
      </w:r>
      <w:r>
        <w:t xml:space="preserve">The request to a city for its written consent to the creation of a district, shall </w:t>
      </w:r>
      <w:r>
        <w:rPr>
          <w:u w:val="single"/>
        </w:rPr>
        <w:t xml:space="preserve">conform to the requirements of Section 54.0166</w:t>
      </w:r>
      <w:r>
        <w:t xml:space="preserve"> [</w:t>
      </w:r>
      <w:r>
        <w:rPr>
          <w:strike/>
        </w:rPr>
        <w:t xml:space="preserve">be signed by a majority in value of the holders of title of the land within the proposed district as indicated by the county tax rolls.  A petition for the written consent of a city to the inclusion of land within a district shall describe the boundaries of the land to be included in the district by metes and bounds or by lot and block number, if there is a recorded map or plat and survey of the area, and state the general nature of the work proposed to be done, the necessity for the work, and the cost of the project as then estimated by those filing the petition.  If, at the time a petition is filed with a city for creation of a district, the district proposes to connect to a city's water or sewer system or proposes to contract with a regional water and wastewater provider which has been designated as such by the commission as of the date such petition is filed, to which the city has made a capital contribution for the water and wastewater facilities serving the area, the proposed district shall be designated as a "city service district."  If such proposed district does not meet the criteria for a city service district at the time the petition seeking creation is filed, such district shall be designated as a "noncity service district."  The city's consent shall not place any restrictions or conditions on the creation of a noncity service district as defined by this chapter other than those expressly provided in Subsection (e) of this section and shall specifically not limit the amounts of the district's bonds.  A city may not require annexation as a consent to creation of any district.  A city shall not refuse to approve a district bond issue for any reason except that the district is not in compliance with valid consent requirements applicable to the district</w:t>
      </w:r>
      <w:r>
        <w:t xml:space="preserve">].</w:t>
      </w:r>
    </w:p>
    <w:p w:rsidR="003F3435" w:rsidRDefault="0032493E">
      <w:pPr>
        <w:spacing w:line="480" w:lineRule="auto"/>
        <w:ind w:firstLine="720"/>
        <w:jc w:val="both"/>
      </w:pPr>
      <w:r>
        <w:rPr>
          <w:u w:val="single"/>
        </w:rPr>
        <w:t xml:space="preserve">(a-3)</w:t>
      </w:r>
      <w:r xml:space="preserve">
        <w:t> </w:t>
      </w:r>
      <w:r xml:space="preserve">
        <w:t> </w:t>
      </w:r>
      <w:r>
        <w:t xml:space="preserve">If a city grants its written consent without the concurrence of the </w:t>
      </w:r>
      <w:r>
        <w:rPr>
          <w:u w:val="single"/>
        </w:rPr>
        <w:t xml:space="preserve">petitioner</w:t>
      </w:r>
      <w:r>
        <w:t xml:space="preserve"> [</w:t>
      </w:r>
      <w:r>
        <w:rPr>
          <w:strike/>
        </w:rPr>
        <w:t xml:space="preserve">applicant</w:t>
      </w:r>
      <w:r>
        <w:t xml:space="preserve">] to the creation of a [</w:t>
      </w:r>
      <w:r>
        <w:rPr>
          <w:strike/>
        </w:rPr>
        <w:t xml:space="preserve">noncity service</w:t>
      </w:r>
      <w:r>
        <w:t xml:space="preserve">] district containing conditions or restrictions that the petitioning land owner or owners reasonably believe exceed the city's powers, such land owner or owners</w:t>
      </w:r>
      <w:r>
        <w:rPr>
          <w:u w:val="single"/>
        </w:rPr>
        <w:t xml:space="preserve">, or their successors and assigns,</w:t>
      </w:r>
      <w:r>
        <w:t xml:space="preserve"> may petition the commission to create the district and to modify the conditions and restrictions of the city's consent.  The commission may declare any provision of the consent to be null and void.  The commission may approve the creation of a district that includes any portion of the land covered by the city's consent to creation of the district.  The legislature may create and may validate the creation of a district that includes any portion of the land covered by the city's consent to the creation of the district.</w:t>
      </w:r>
    </w:p>
    <w:p w:rsidR="003F3435" w:rsidRDefault="0032493E">
      <w:pPr>
        <w:spacing w:line="480" w:lineRule="auto"/>
        <w:ind w:firstLine="720"/>
        <w:jc w:val="both"/>
      </w:pPr>
      <w:r>
        <w:t xml:space="preserve">(b)</w:t>
      </w:r>
      <w:r xml:space="preserve">
        <w:t> </w:t>
      </w:r>
      <w:r xml:space="preserve">
        <w:t> </w:t>
      </w:r>
      <w:r>
        <w:t xml:space="preserve">If the governing body of a city fails or refuses to grant permission for the inclusion of land [</w:t>
      </w:r>
      <w:r>
        <w:rPr>
          <w:strike/>
        </w:rPr>
        <w:t xml:space="preserve">within its extraterritorial jurisdiction</w:t>
      </w:r>
      <w:r>
        <w:t xml:space="preserve">] in a district, including a district created by a special act of the legislature, within </w:t>
      </w:r>
      <w:r>
        <w:rPr>
          <w:u w:val="single"/>
        </w:rPr>
        <w:t xml:space="preserve">60</w:t>
      </w:r>
      <w:r>
        <w:t xml:space="preserve"> [</w:t>
      </w:r>
      <w:r>
        <w:rPr>
          <w:strike/>
        </w:rPr>
        <w:t xml:space="preserve">90</w:t>
      </w:r>
      <w:r>
        <w:t xml:space="preserve">] days after receipt of a written request, </w:t>
      </w:r>
      <w:r>
        <w:rPr>
          <w:u w:val="single"/>
        </w:rPr>
        <w:t xml:space="preserve">the petitioning land</w:t>
      </w:r>
      <w:r>
        <w:t xml:space="preserve"> [</w:t>
      </w:r>
      <w:r>
        <w:rPr>
          <w:strike/>
        </w:rPr>
        <w:t xml:space="preserve">a majority of the electors in the area proposed to be included in the district or the</w:t>
      </w:r>
      <w:r>
        <w:t xml:space="preserve">] owner or owners</w:t>
      </w:r>
      <w:r>
        <w:rPr>
          <w:u w:val="single"/>
        </w:rPr>
        <w:t xml:space="preserve">, or their successors and assigns,</w:t>
      </w:r>
      <w:r>
        <w:t xml:space="preserve"> [</w:t>
      </w:r>
      <w:r>
        <w:rPr>
          <w:strike/>
        </w:rPr>
        <w:t xml:space="preserve">of 50 percent or more of the land to be included</w:t>
      </w:r>
      <w:r>
        <w:t xml:space="preserve">] may petition the governing body of the city and request the city to </w:t>
      </w:r>
      <w:r>
        <w:rPr>
          <w:u w:val="single"/>
        </w:rPr>
        <w:t xml:space="preserve">provide</w:t>
      </w:r>
      <w:r>
        <w:t xml:space="preserve"> [</w:t>
      </w:r>
      <w:r>
        <w:rPr>
          <w:strike/>
        </w:rPr>
        <w:t xml:space="preserve">make available to the land</w:t>
      </w:r>
      <w:r>
        <w:t xml:space="preserve">] the water or sanitary sewer service </w:t>
      </w:r>
      <w:r>
        <w:rPr>
          <w:u w:val="single"/>
        </w:rPr>
        <w:t xml:space="preserve">on the terms, conditions, cost, and time frame as</w:t>
      </w:r>
      <w:r>
        <w:t xml:space="preserve"> contemplated to be provided by the district.</w:t>
      </w:r>
    </w:p>
    <w:p w:rsidR="003F3435" w:rsidRDefault="0032493E">
      <w:pPr>
        <w:spacing w:line="480" w:lineRule="auto"/>
        <w:ind w:firstLine="720"/>
        <w:jc w:val="both"/>
      </w:pPr>
      <w:r>
        <w:t xml:space="preserve">(c)</w:t>
      </w:r>
      <w:r xml:space="preserve">
        <w:t> </w:t>
      </w:r>
      <w:r xml:space="preserve">
        <w:t> </w:t>
      </w:r>
      <w:r>
        <w:t xml:space="preserve">If the governing body of the city and [</w:t>
      </w:r>
      <w:r>
        <w:rPr>
          <w:strike/>
        </w:rPr>
        <w:t xml:space="preserve">a majority of the electors or</w:t>
      </w:r>
      <w:r>
        <w:t xml:space="preserve">] the </w:t>
      </w:r>
      <w:r>
        <w:rPr>
          <w:u w:val="single"/>
        </w:rPr>
        <w:t xml:space="preserve">petitioning land</w:t>
      </w:r>
      <w:r>
        <w:t xml:space="preserve"> owner or owners</w:t>
      </w:r>
      <w:r>
        <w:rPr>
          <w:u w:val="single"/>
        </w:rPr>
        <w:t xml:space="preserve">, or their successors and assigns,</w:t>
      </w:r>
      <w:r>
        <w:t xml:space="preserve"> [</w:t>
      </w:r>
      <w:r>
        <w:rPr>
          <w:strike/>
        </w:rPr>
        <w:t xml:space="preserve">of 50 percent or more of the land to be included</w:t>
      </w:r>
      <w:r>
        <w:t xml:space="preserve">] in the district fail to execute a mutually agreeable contract providing for the water or sanitary sewer service requested within </w:t>
      </w:r>
      <w:r>
        <w:rPr>
          <w:u w:val="single"/>
        </w:rPr>
        <w:t xml:space="preserve">60</w:t>
      </w:r>
      <w:r>
        <w:t xml:space="preserve"> [</w:t>
      </w:r>
      <w:r>
        <w:rPr>
          <w:strike/>
        </w:rPr>
        <w:t xml:space="preserve">120</w:t>
      </w:r>
      <w:r>
        <w:t xml:space="preserve">] days after receipt of the petition, the failure shall constitute authorization for the inclusion of the land in the district under the provisions of this section.  Authorization for the inclusion of such land within the district under the provisions of this section shall mean only authorization to initiate proceedings to include the land within the district as otherwise provided by this Act.</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provisions of this section relating to the method of including land in a district without securing the written consent of a city applies only to land within the extraterritorial jurisdiction of a city and does not apply to land within the corporate limits of a city.</w:t>
      </w:r>
      <w:r>
        <w:t xml:space="preserve">]  If the city fails or refuses to grant permission for the inclusion of land in a district or to execute a mutually agreeable contract providing for the water or sanitary sewer service requested within the time limits contained within Subsection (b) or (c) of this section, the </w:t>
      </w:r>
      <w:r>
        <w:rPr>
          <w:u w:val="single"/>
        </w:rPr>
        <w:t xml:space="preserve">petitioning land owner or owners, or their successors or assigns,</w:t>
      </w:r>
      <w:r>
        <w:t xml:space="preserve"> [</w:t>
      </w:r>
      <w:r>
        <w:rPr>
          <w:strike/>
        </w:rPr>
        <w:t xml:space="preserve">applicant</w:t>
      </w:r>
      <w:r>
        <w:t xml:space="preserve">] may petition the commission for creation of the district or inclusion of the land in a district.  The commission shall allow creation or inclusion of the land in a proposed district upon a finding that the city either does not have the reasonable ability to serve or has failed to </w:t>
      </w:r>
      <w:r>
        <w:rPr>
          <w:u w:val="single"/>
        </w:rPr>
        <w:t xml:space="preserve">execute a mutually agreeable contract.</w:t>
      </w:r>
      <w:r>
        <w:t xml:space="preserve"> [</w:t>
      </w:r>
      <w:r>
        <w:rPr>
          <w:strike/>
        </w:rPr>
        <w:t xml:space="preserve">make a legally binding commitment with sufficient funds available to provide water and wastewater service adequate to serve the proposed development at a reasonable cost to the landowner.  The commitment shall provide that construction of the facilities necessary to serve the land shall be commenced within two years, and shall be substantially complete within four and one-half years from the date the petition was filed with the city.</w:t>
      </w:r>
      <w:r>
        <w:t xml:space="preserve">]  Upon any appeal taken to the district court from the commission ruling, all parties to the commission hearing shall be made parties to the appeal.  The court shall hear the case within 120 days from the date the appeal is filed.  If the case is continued or appealed to a higher court beyond such 120-day period, the court shall require the appealing party in the case of appeal to a higher court or party requesting such continuance to post a bond or other adequate security in the amount of damages that may be incurred by any party as a result of such appeal or delay from the commission action.  The amount of the bond or other security shall be determined by the court after notice and hearing.  Upon final disposition, a court may award damages, including any damages for delays, attorney's fees, and costs of court to the prevailing party.  [</w:t>
      </w:r>
      <w:r>
        <w:rPr>
          <w:strike/>
        </w:rPr>
        <w:t xml:space="preserve">Under no circumstances shall land within the corporate limits of a city be included in a district without the written consent, by ordinance or resolution, of the city.</w:t>
      </w:r>
      <w:r>
        <w:t xml:space="preserve">]  The provisions of this section shall apply whether the land is proposed to be included in the district at the time of creation of a district or to be included by annexation to a district.  A district shall not allow the owner of a tract to connect to the district's water or wastewater system unless such tract is a legally subdivided lot which is part of a recorded subdivision plat or is otherwise legally exempt from the subdivision requirements of the applicable governmental authority.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54.0161, Water Code, is amended to read as follows:</w:t>
      </w:r>
    </w:p>
    <w:p w:rsidR="003F3435" w:rsidRDefault="0032493E">
      <w:pPr>
        <w:spacing w:line="480" w:lineRule="auto"/>
        <w:ind w:firstLine="720"/>
        <w:jc w:val="both"/>
      </w:pPr>
      <w:r>
        <w:t xml:space="preserve">Sec.</w:t>
      </w:r>
      <w:r xml:space="preserve">
        <w:t> </w:t>
      </w:r>
      <w:r>
        <w:t xml:space="preserve">54.0161.</w:t>
      </w:r>
      <w:r xml:space="preserve">
        <w:t> </w:t>
      </w:r>
      <w:r xml:space="preserve">
        <w:t> </w:t>
      </w:r>
      <w:r>
        <w:t xml:space="preserve">REVIEW OF CREATION BY </w:t>
      </w:r>
      <w:r>
        <w:rPr>
          <w:u w:val="single"/>
        </w:rPr>
        <w:t xml:space="preserve">CITY AND</w:t>
      </w:r>
      <w:r>
        <w:t xml:space="preserve"> COUNTY.  (a)  </w:t>
      </w:r>
      <w:r>
        <w:rPr>
          <w:u w:val="single"/>
        </w:rPr>
        <w:t xml:space="preserve">A petitioner seeking to create a district all or part of which is to be located in the extraterritorial jurisdiction of a city shall provide evidence to the commission that the petitioner provided the city with a copy of the petition requesting creation and the associated application</w:t>
      </w:r>
      <w:r>
        <w:t xml:space="preserve"> [</w:t>
      </w:r>
      <w:r>
        <w:rPr>
          <w:strike/>
        </w:rPr>
        <w:t xml:space="preserve">This section applies only to a proposed district all of which is to be located outside the corporate limits of a municipality</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petitioner seeking</w:t>
      </w:r>
      <w:r>
        <w:t xml:space="preserve"> [</w:t>
      </w:r>
      <w:r>
        <w:rPr>
          <w:strike/>
        </w:rPr>
        <w:t xml:space="preserve">(a-1)  Promptly after a petition is filed with the commission</w:t>
      </w:r>
      <w:r>
        <w:t xml:space="preserve">] to create a district </w:t>
      </w:r>
      <w:r>
        <w:rPr>
          <w:u w:val="single"/>
        </w:rPr>
        <w:t xml:space="preserve">all of which is to be located outside the corporate limits of a city shall provide evidence to the commission that the petitioner provided the county with a copy of the petition requesting creation and the associated application</w:t>
      </w:r>
      <w:r>
        <w:t xml:space="preserve"> [</w:t>
      </w:r>
      <w:r>
        <w:rPr>
          <w:strike/>
        </w:rPr>
        <w:t xml:space="preserve">to which this section applies, the commission shall notify the commissioners court of any county in which the proposed district is to be located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applicable under Subsection (a) or (b), a city or county may review the petition requesting creation and the associated application as to whether the project is feasible and practicable, is necessary, and would be a benefit to the land to be included in the district under Section 54.021.  A city or county may reasonably request to meet with the petitioner.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city or</w:t>
      </w:r>
      <w:r>
        <w:t xml:space="preserve"> [</w:t>
      </w:r>
      <w:r>
        <w:rPr>
          <w:strike/>
        </w:rPr>
        <w:t xml:space="preserve">(a-2)</w:t>
      </w:r>
      <w:r xml:space="preserve">
        <w:rPr>
          <w:strike/>
        </w:rPr>
        <w:t> </w:t>
      </w:r>
      <w:r xml:space="preserve">
        <w:rPr>
          <w:strike/>
        </w:rPr>
        <w:t> </w:t>
      </w:r>
      <w:r>
        <w:rPr>
          <w:strike/>
        </w:rPr>
        <w:t xml:space="preserve">The commissioners court of a county in which the district is to be located may review the petition for creation and other evidence and information relating to the proposed district that the commissioners consider necessary. Petitioners for the creation of a district shall submit to the county commissioners court any relevant information requested by the commissioners court.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the event the</w:t>
      </w:r>
      <w:r>
        <w:t xml:space="preserve">] county </w:t>
      </w:r>
      <w:r>
        <w:rPr>
          <w:u w:val="single"/>
        </w:rPr>
        <w:t xml:space="preserve">may vote</w:t>
      </w:r>
      <w:r>
        <w:t xml:space="preserve"> [</w:t>
      </w:r>
      <w:r>
        <w:rPr>
          <w:strike/>
        </w:rPr>
        <w:t xml:space="preserve">commissioners court votes</w:t>
      </w:r>
      <w:r>
        <w:t xml:space="preserve">] to submit information to the commission</w:t>
      </w:r>
      <w:r>
        <w:rPr>
          <w:u w:val="single"/>
        </w:rPr>
        <w:t xml:space="preserve">.  In such instance, the governing body</w:t>
      </w:r>
      <w:r>
        <w:t xml:space="preserve"> [</w:t>
      </w:r>
      <w:r>
        <w:rPr>
          <w:strike/>
        </w:rPr>
        <w:t xml:space="preserve">or to make a recommendation regarding the creation of the proposed district, the commissioners court</w:t>
      </w:r>
      <w:r>
        <w:t xml:space="preserve">] shall submit to the commission, at least </w:t>
      </w:r>
      <w:r>
        <w:rPr>
          <w:u w:val="single"/>
        </w:rPr>
        <w:t xml:space="preserve">30</w:t>
      </w:r>
      <w:r>
        <w:t xml:space="preserve"> [</w:t>
      </w:r>
      <w:r>
        <w:rPr>
          <w:strike/>
        </w:rPr>
        <w:t xml:space="preserve">10</w:t>
      </w:r>
      <w:r>
        <w:t xml:space="preserve">] days before the date set for action on the petition, a written opinion stating:</w:t>
      </w:r>
    </w:p>
    <w:p w:rsidR="003F3435" w:rsidRDefault="0032493E">
      <w:pPr>
        <w:spacing w:line="480" w:lineRule="auto"/>
        <w:ind w:firstLine="1440"/>
        <w:jc w:val="both"/>
      </w:pPr>
      <w:r>
        <w:t xml:space="preserve">(1)</w:t>
      </w:r>
      <w:r xml:space="preserve">
        <w:t> </w:t>
      </w:r>
      <w:r xml:space="preserve">
        <w:t> </w:t>
      </w:r>
      <w:r>
        <w:t xml:space="preserve">whether the </w:t>
      </w:r>
      <w:r>
        <w:rPr>
          <w:u w:val="single"/>
        </w:rPr>
        <w:t xml:space="preserve">governing body</w:t>
      </w:r>
      <w:r>
        <w:t xml:space="preserve"> [</w:t>
      </w:r>
      <w:r>
        <w:rPr>
          <w:strike/>
        </w:rPr>
        <w:t xml:space="preserve">commissioners court</w:t>
      </w:r>
      <w:r>
        <w:t xml:space="preserve">] recommends the creation of the proposed district; and</w:t>
      </w:r>
    </w:p>
    <w:p w:rsidR="003F3435" w:rsidRDefault="0032493E">
      <w:pPr>
        <w:spacing w:line="480" w:lineRule="auto"/>
        <w:ind w:firstLine="1440"/>
        <w:jc w:val="both"/>
      </w:pPr>
      <w:r>
        <w:t xml:space="preserve">(2)</w:t>
      </w:r>
      <w:r xml:space="preserve">
        <w:t> </w:t>
      </w:r>
      <w:r xml:space="preserve">
        <w:t> </w:t>
      </w:r>
      <w:r>
        <w:t xml:space="preserve">any findings, conclusions, and other information that the </w:t>
      </w:r>
      <w:r>
        <w:rPr>
          <w:u w:val="single"/>
        </w:rPr>
        <w:t xml:space="preserve">governing body</w:t>
      </w:r>
      <w:r>
        <w:t xml:space="preserve"> [</w:t>
      </w:r>
      <w:r>
        <w:rPr>
          <w:strike/>
        </w:rPr>
        <w:t xml:space="preserve">commissioners court</w:t>
      </w:r>
      <w:r>
        <w:t xml:space="preserve">] thinks would assist the commission in making a final determination on the petition </w:t>
      </w:r>
      <w:r>
        <w:rPr>
          <w:u w:val="single"/>
        </w:rPr>
        <w:t xml:space="preserve">under Section 54.021</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In passing on a petition subject to this section, the commission shall consider </w:t>
      </w:r>
      <w:r>
        <w:rPr>
          <w:u w:val="single"/>
        </w:rPr>
        <w:t xml:space="preserve">information relevant to the determination under Section 54.021</w:t>
      </w:r>
      <w:r>
        <w:t xml:space="preserve"> [</w:t>
      </w:r>
      <w:r>
        <w:rPr>
          <w:strike/>
        </w:rPr>
        <w:t xml:space="preserve">the written opinion</w:t>
      </w:r>
      <w:r>
        <w:t xml:space="preserve">] submitted by the </w:t>
      </w:r>
      <w:r>
        <w:rPr>
          <w:u w:val="single"/>
        </w:rPr>
        <w:t xml:space="preserve">governing body</w:t>
      </w:r>
      <w:r>
        <w:t xml:space="preserve"> [</w:t>
      </w:r>
      <w:r>
        <w:rPr>
          <w:strike/>
        </w:rPr>
        <w:t xml:space="preserve">county commissioners court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54, Water Code, is amended by adding Sections 54.0166 and 54.0167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54.0166.</w:t>
      </w:r>
      <w:r>
        <w:rPr>
          <w:u w:val="single"/>
        </w:rPr>
        <w:t xml:space="preserve"> </w:t>
      </w:r>
      <w:r>
        <w:rPr>
          <w:u w:val="single"/>
        </w:rPr>
        <w:t xml:space="preserve"> </w:t>
      </w:r>
      <w:r>
        <w:rPr>
          <w:u w:val="single"/>
        </w:rPr>
        <w:t xml:space="preserve">PETITION FOR CITY CONSENT.  A petition to a city for consent for inclusion of land within the corporate limits of a city in a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signed by a majority in value of the holders of title of the land within the proposed district, as indicated by the county tax rolls;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boundaries of the land to be included in the district by metes and bounds or by lot and block number, if there is a recorded map or plat and survey of the area;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the general nature of the work proposed to be done, the necessity for the work, and the cost of the project as then estimated by those filing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54.0167.</w:t>
      </w:r>
      <w:r>
        <w:rPr>
          <w:u w:val="single"/>
        </w:rPr>
        <w:t xml:space="preserve"> </w:t>
      </w:r>
      <w:r>
        <w:rPr>
          <w:u w:val="single"/>
        </w:rPr>
        <w:t xml:space="preserve"> </w:t>
      </w:r>
      <w:r>
        <w:rPr>
          <w:u w:val="single"/>
        </w:rPr>
        <w:t xml:space="preserve">CITY CONSENT CONDITIONS.  (a)  A city consent to the inclusion of land within the corporate limits of the city or within the extraterritorial jurisdiction of a city in a district may impose no condition, restriction, or requirement other than the requirements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design and construct all water and sewer facilities to serve the land in accordance with the requirements of the commission or, for a district within the corporate limits of a city, the generally applicable city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design and construct all streets, roads, and drainage facilities to serve the land in accordance with subdivision requirements adopted by the county in which the district is located under Section 232.003, Local Government Code, or, for a district within the corporate limits of a city, the generally applicable city requirements;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engineer certify to the city that all district facilities are designed and constructed in accordance with applicable regulatory requirements;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purposes for which the district may issue bonds are restricted to purposes authorized by law for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bonds issued by the district will expressly provide that the district reserves the right to redeem the bonds on any date subsequent to a date not later than the 15th anniversary of the date of issuance without premium;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bonds, other than refunding bonds, be sold by public sale only after the taking of bids;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 bonds, other than refunding bonds, will be sold by the district for less that 95 percent of par;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net effective interest rate on bonds sold by the district, taking into account any discount or premium as well as the interest rate borne by the bonds, will not exceed two percent above the highest average interest rate reported by the Bond Buyer in its weekly "20-Bond Index" during the one-month period next preceding the date notice of the sale of the bonds is given, and that bids for the bonds will be received not more than 45 days after notice of sale of the bonds is given, unless otherwise approved by the city or the commission;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refunding bonds provide both gross debt service savings and net present value savings of three percent or more of the principal amount of the refunded bonds, as determined by the district financial advisor, unless otherwise approved by the city or the commission;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date of the latest scheduled maturity of refunding bonds be not later than the date of the latest scheduled maturity of the refunded bonds, unless otherwise approved by the city 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city consent to the inclusion of land in a district may not impose a condition, restriction, or requirement other than the requirements of Subsection (a).  By way of illustration, a city consent may not include a condition, restriction, or requirement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limits the amounts or the timing of issuance of the bonds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limits the maturities of the bonds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annexation into the city or inclusion in the extraterritorial jurisdiction of the city;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connection to the water or wastewater system of the city or requires the city to be the retail or wholesale water or wastewater provider, except for a district within the corporate limits of a city;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the payment of costs to design and construct streets, roads, or bridges in excess of the proposed project's rough proportionate share under Section 212.904, Local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the payment of costs to design and construct water, sewer, or drainage facilities in excess of the district's pro rata share under the rules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requires the design or construction of facilities, including water, sewer, drainage, and roads, in excess of facilities otherwise necessary to serve the proposed project;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requires a payment to the city, except for a reasonable fee not to exceed $5,000 to cover the costs of processing the city's review of the creation petition and application;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requires the district or a developer of land within the district to pay to the city a portion of the proceeds of bonds issued by the district or any funds used by the district to reimburse a developer;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imposes any land use controls or zoning;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imposes any ordinances or platting, subdivision, or development requirements not generally applicable in the extraterritorial jurisdiction;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requires a developer of land within the district to enter into a development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city grants its written consent to the creation of a district containing conditions or restrictions that violate this section, such conditions or restrictions are null, void, and unenforceable and a landowner may petition the commission to create the district and to modify the conditions and restrictions of a city's consent.  If a city has previously granted its written consent to the creation of a district containing conditions or restrictions that violate this section, such conditions or restrictions are null, void, and unenforceable and a landowner or district may petition the commission to modify the conditions and restrictions of the city's consent.  Upon the petition of a landowner or a district, or upon the commission's own motion, the commission shall declare any provision of the consent that violates this section to be null, void, and unenforceable.</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42.0425(c), Local Government Code;</w:t>
      </w:r>
    </w:p>
    <w:p w:rsidR="003F3435" w:rsidRDefault="0032493E">
      <w:pPr>
        <w:spacing w:line="480" w:lineRule="auto"/>
        <w:ind w:firstLine="1440"/>
        <w:jc w:val="both"/>
      </w:pPr>
      <w:r>
        <w:t xml:space="preserve">(2)</w:t>
      </w:r>
      <w:r xml:space="preserve">
        <w:t> </w:t>
      </w:r>
      <w:r xml:space="preserve">
        <w:t> </w:t>
      </w:r>
      <w:r>
        <w:t xml:space="preserve">Section 42.043, Local Government Code; and</w:t>
      </w:r>
    </w:p>
    <w:p w:rsidR="003F3435" w:rsidRDefault="0032493E">
      <w:pPr>
        <w:spacing w:line="480" w:lineRule="auto"/>
        <w:ind w:firstLine="1440"/>
        <w:jc w:val="both"/>
      </w:pPr>
      <w:r>
        <w:t xml:space="preserve">(3)</w:t>
      </w:r>
      <w:r xml:space="preserve">
        <w:t> </w:t>
      </w:r>
      <w:r xml:space="preserve">
        <w:t> </w:t>
      </w:r>
      <w:r>
        <w:t xml:space="preserve">Sections 54.016(e) and (f), Water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