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88R12972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5242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portion of the fee for certain vehicle safety inspections that is remitted to the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382.0622(a),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382.062, 382.0621, 382.202, and 382.302 and as otherwise provided by law;</w:t>
      </w:r>
    </w:p>
    <w:p w:rsidR="003F3435" w:rsidRDefault="0032493E">
      <w:pPr>
        <w:spacing w:line="480" w:lineRule="auto"/>
        <w:ind w:firstLine="1440"/>
        <w:jc w:val="both"/>
      </w:pPr>
      <w:r>
        <w:t xml:space="preserve">[</w:t>
      </w:r>
      <w:r>
        <w:rPr>
          <w:strike/>
        </w:rPr>
        <w:t xml:space="preserve">(2) $2 from the portion of each fee collected for inspections of vehicles other than mopeds and remitted to the state under Sections 548.501 and 548.503, Transportation Code;</w:t>
      </w:r>
      <w:r>
        <w:t xml:space="preserv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fees collected that are required under Section 185 of the federal Clean Air Act (42 U.S.C. Section 7511d).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548.501(b),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Out of each fee for an inspection, </w:t>
      </w:r>
      <w:r>
        <w:rPr>
          <w:u w:val="single"/>
        </w:rPr>
        <w:t xml:space="preserve">$3.50</w:t>
      </w:r>
      <w:r>
        <w:t xml:space="preserve"> [</w:t>
      </w:r>
      <w:r>
        <w:rPr>
          <w:strike/>
        </w:rPr>
        <w:t xml:space="preserve">$5.50</w:t>
      </w:r>
      <w:r>
        <w:t xml:space="preserve">] shall be remitted to the state under Section 548.509.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548.503(b),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Out of each fee for an inspection under this section, </w:t>
      </w:r>
      <w:r>
        <w:rPr>
          <w:u w:val="single"/>
        </w:rPr>
        <w:t xml:space="preserve">$12.75</w:t>
      </w:r>
      <w:r>
        <w:t xml:space="preserve"> [</w:t>
      </w:r>
      <w:r>
        <w:rPr>
          <w:strike/>
        </w:rPr>
        <w:t xml:space="preserve">$14.75</w:t>
      </w:r>
      <w:r>
        <w:t xml:space="preserve">] shall be remitted to the state under Section 548.509.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548.508, Transportation Code, is amended to read as follows:</w:t>
      </w:r>
    </w:p>
    <w:p w:rsidR="003F3435" w:rsidRDefault="0032493E">
      <w:pPr>
        <w:spacing w:line="480" w:lineRule="auto"/>
        <w:ind w:firstLine="720"/>
        <w:jc w:val="both"/>
      </w:pPr>
      <w:r>
        <w:t xml:space="preserve">Sec.</w:t>
      </w:r>
      <w:r xml:space="preserve">
        <w:t> </w:t>
      </w:r>
      <w:r>
        <w:t xml:space="preserve">548.508.</w:t>
      </w:r>
      <w:r xml:space="preserve">
        <w:t> </w:t>
      </w:r>
      <w:r xml:space="preserve">
        <w:t> </w:t>
      </w:r>
      <w:r>
        <w:t xml:space="preserve">DISPOSITION OF FEES.  Except as provided by </w:t>
      </w:r>
      <w:r>
        <w:rPr>
          <w:u w:val="single"/>
        </w:rPr>
        <w:t xml:space="preserve">Section</w:t>
      </w:r>
      <w:r>
        <w:t xml:space="preserve"> [</w:t>
      </w:r>
      <w:r>
        <w:rPr>
          <w:strike/>
        </w:rPr>
        <w:t xml:space="preserve">Sections 382.0622 and</w:t>
      </w:r>
      <w:r>
        <w:t xml:space="preserve">] 382.202, Health and Safety Code, and Section 548.5055, each fee remitted to the comptroller under this subchapter shall be deposited to the credit of the Texas mobility fund.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548.510(a)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vehicle described by Section 548.052(3) that has an actual gross weight or registered gross weight of more than 4,500 pounds is subject to a fee in the amount of </w:t>
      </w:r>
      <w:r>
        <w:rPr>
          <w:u w:val="single"/>
        </w:rPr>
        <w:t xml:space="preserve">$5.50</w:t>
      </w:r>
      <w:r>
        <w:t xml:space="preserve"> [</w:t>
      </w:r>
      <w:r>
        <w:rPr>
          <w:strike/>
        </w:rPr>
        <w:t xml:space="preserve">$7.50</w:t>
      </w:r>
      <w:r>
        <w:t xml:space="preserve">].</w:t>
      </w:r>
    </w:p>
    <w:p w:rsidR="003F3435" w:rsidRDefault="0032493E">
      <w:pPr>
        <w:spacing w:line="480" w:lineRule="auto"/>
        <w:ind w:firstLine="720"/>
        <w:jc w:val="both"/>
      </w:pPr>
      <w:r>
        <w:t xml:space="preserve">(b)</w:t>
      </w:r>
      <w:r xml:space="preserve">
        <w:t> </w:t>
      </w:r>
      <w:r xml:space="preserve">
        <w:t> </w:t>
      </w:r>
      <w:r>
        <w:t xml:space="preserve">The Texas Department of Motor Vehicles or a county assessor-collector that registers a vehicle described by Subsection (a) shall collect at the time of registration of the vehicle the fee prescribed by Subsection (a).  The Texas Department of Motor Vehicles or the county assessor-collector, as applicable, shall remit the fee to the comptroller.  Each fee remitted to the comptroller under this section shall be deposited as follows:</w:t>
      </w:r>
    </w:p>
    <w:p w:rsidR="003F3435" w:rsidRDefault="0032493E">
      <w:pPr>
        <w:spacing w:line="480" w:lineRule="auto"/>
        <w:ind w:firstLine="1440"/>
        <w:jc w:val="both"/>
      </w:pPr>
      <w:r>
        <w:t xml:space="preserve">(1)</w:t>
      </w:r>
      <w:r xml:space="preserve">
        <w:t> </w:t>
      </w:r>
      <w:r xml:space="preserve">
        <w:t> </w:t>
      </w:r>
      <w:r>
        <w:t xml:space="preserve">$3.50 to the credit of the Texas mobility fund;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$2 to the credit of the general revenue fund[</w:t>
      </w:r>
      <w:r>
        <w:rPr>
          <w:strike/>
        </w:rPr>
        <w:t xml:space="preserve">; and</w:t>
      </w:r>
    </w:p>
    <w:p w:rsidR="003F3435" w:rsidRDefault="0032493E">
      <w:pPr>
        <w:spacing w:line="480" w:lineRule="auto"/>
        <w:ind w:firstLine="1440"/>
        <w:jc w:val="both"/>
      </w:pPr>
      <w:r>
        <w:t xml:space="preserve">[</w:t>
      </w:r>
      <w:r>
        <w:rPr>
          <w:strike/>
        </w:rPr>
        <w:t xml:space="preserve">(3)  $2 to the credit of the clean air account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the remittance of a fee collected on or after the effective date of this Act. The remittance of a fee collected before the effective date of this Act is governed by the law in effect on the date the fee was collected,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