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certain inpatient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32.02465.</w:t>
      </w:r>
      <w:r>
        <w:rPr>
          <w:u w:val="single"/>
        </w:rPr>
        <w:t xml:space="preserve"> </w:t>
      </w:r>
      <w:r>
        <w:rPr>
          <w:u w:val="single"/>
        </w:rPr>
        <w:t xml:space="preserve"> </w:t>
      </w:r>
      <w:r>
        <w:rPr>
          <w:u w:val="single"/>
        </w:rPr>
        <w:t xml:space="preserve">REIMBURSEMENT FOR CERTAIN INPATIENT MENTAL HEALTH SERVICES.  (a)  In this section, "inpatient mental health institution" means a hospital, nursing facility, or other institution with 16 or more beds that primarily provides health care services, including medical attention, nursing care, and related services, to individuals with a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an inpatient mental health institution that provides health care services to a recipient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ensure that medical assistance reimbursement provided under this section includes reimbursement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services provided to a recipient under the medical assistance program regardless of the recipient's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entirety of a recipient's stay at an inpatient mental health institution during which the institution provided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