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88R8942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5284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response protocols and safety and security audits developed by the Texas School Safety Center and Health and Human Services Commission for day-care centers.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37, Education Code, is amended by adding Section 37.2135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37.2135.</w:t>
      </w:r>
      <w:r>
        <w:rPr>
          <w:u w:val="single"/>
        </w:rPr>
        <w:t xml:space="preserve"> </w:t>
      </w:r>
      <w:r>
        <w:rPr>
          <w:u w:val="single"/>
        </w:rPr>
        <w:t xml:space="preserve"> </w:t>
      </w:r>
      <w:r>
        <w:rPr>
          <w:u w:val="single"/>
        </w:rPr>
        <w:t xml:space="preserve">DAY-CARE CENTERS. </w:t>
      </w:r>
      <w:r>
        <w:rPr>
          <w:u w:val="single"/>
        </w:rPr>
        <w:t xml:space="preserve"> </w:t>
      </w:r>
      <w:r>
        <w:rPr>
          <w:u w:val="single"/>
        </w:rPr>
        <w:t xml:space="preserve">(a) </w:t>
      </w:r>
      <w:r>
        <w:rPr>
          <w:u w:val="single"/>
        </w:rPr>
        <w:t xml:space="preserve"> </w:t>
      </w:r>
      <w:r>
        <w:rPr>
          <w:u w:val="single"/>
        </w:rPr>
        <w:t xml:space="preserve">In this section, "day-care center" has the meaning assigned by Section 42.002, Human Resources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in collaboration with the Health and Human Services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research best practices regarding emergency preparedness of day-care centers and serve as a clearinghouse for that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safety and security audit procedures for day-care centers that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frequency of the safety and security audit to be conducted by a day-care center under Section 42.04432, Human Resources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manner in which a day-care center must report the results of the safety and security audit conducted under Section 42.04432, Human Resources Code, to the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publish guidelines for standard emergency response protocol requirements;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day-care centers with safety and standard emergency response protocol training and technical assistance.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42, Human Resources Code, is amended by adding Section 42.04432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42.04432.</w:t>
      </w:r>
      <w:r>
        <w:rPr>
          <w:u w:val="single"/>
        </w:rPr>
        <w:t xml:space="preserve"> </w:t>
      </w:r>
      <w:r>
        <w:rPr>
          <w:u w:val="single"/>
        </w:rPr>
        <w:t xml:space="preserve"> </w:t>
      </w:r>
      <w:r>
        <w:rPr>
          <w:u w:val="single"/>
        </w:rPr>
        <w:t xml:space="preserve">EMERGENCY RESPONSE PROTOCOL FOR AND SAFETY AND SECURITY AUDIT OF CERTAIN FACILITIES.  (a) </w:t>
      </w:r>
      <w:r>
        <w:rPr>
          <w:u w:val="single"/>
        </w:rPr>
        <w:t xml:space="preserve"> </w:t>
      </w:r>
      <w:r>
        <w:rPr>
          <w:u w:val="single"/>
        </w:rPr>
        <w:t xml:space="preserve">In this section, "center" means the Texas School Safety Center.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day-care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 the standard emergency response protocol guidelines developed by the center, in collaboration with the commission as required by Section 37.2135,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safety and security audits following the safety and security audit procedures developed by the center, in collaboration with the commission under Section 37.2135, Education Code;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report the results of the safety and security audit conducted under Subdivision (2) to the center in the manner required by Section 37.2135,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School Safety Center and the Health and Human Services Commission shall develop the procedures and guidelines required by Section 37.2135, Education Code, and Section 42.04432, Human Resources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