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5312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2023; May</w:t>
      </w:r>
      <w:r xml:space="preserve">
        <w:t> </w:t>
      </w:r>
      <w:r>
        <w:t xml:space="preserve">15,</w:t>
      </w:r>
      <w:r xml:space="preserve">
        <w:t> </w:t>
      </w:r>
      <w:r>
        <w:t xml:space="preserve">2023, read first time and referred to Committee on Local Government; May</w:t>
      </w:r>
      <w:r xml:space="preserve">
        <w:t> </w:t>
      </w:r>
      <w:r>
        <w:t xml:space="preserve">19,</w:t>
      </w:r>
      <w:r xml:space="preserve">
        <w:t> </w:t>
      </w:r>
      <w:r>
        <w:t xml:space="preserve">2023, reported favorably by the following vote:</w:t>
      </w:r>
      <w:r>
        <w:t xml:space="preserve"> </w:t>
      </w:r>
      <w:r>
        <w:t xml:space="preserve"> </w:t>
      </w:r>
      <w:r>
        <w:t xml:space="preserve">Yeas 9,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powers and duties of the Fort Bend County Municipal Utility District No. 147; providing authority to issue bonds and impose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7967A to read as follows:</w:t>
      </w:r>
    </w:p>
    <w:p w:rsidR="003F3435" w:rsidRDefault="0032493E">
      <w:pPr>
        <w:spacing w:line="480" w:lineRule="auto"/>
        <w:jc w:val="center"/>
      </w:pPr>
      <w:r>
        <w:rPr>
          <w:u w:val="single"/>
        </w:rPr>
        <w:t xml:space="preserve">CHAPTER 7967A.  FORT BEND COUNTY </w:t>
      </w:r>
      <w:r>
        <w:rPr>
          <w:u w:val="single"/>
        </w:rPr>
        <w:t xml:space="preserve"> </w:t>
      </w:r>
      <w:r>
        <w:rPr>
          <w:u w:val="single"/>
        </w:rPr>
        <w:t xml:space="preserve">MUNICIPAL UTILITY DISTRICT NO. 147</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7967A.0101.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Fort Bend County Municipal Utility District No. 147.</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7967A.0102.</w:t>
      </w:r>
      <w:r>
        <w:rPr>
          <w:u w:val="single"/>
        </w:rPr>
        <w:t xml:space="preserve"> </w:t>
      </w:r>
      <w:r>
        <w:rPr>
          <w:u w:val="single"/>
        </w:rPr>
        <w:t xml:space="preserve"> </w:t>
      </w:r>
      <w:r>
        <w:rPr>
          <w:u w:val="single"/>
        </w:rPr>
        <w:t xml:space="preserve">NATURE AND PURPOSES OF DISTRICT.  The district is a municipal utility district in Fort Bend County created under and essential to accomplish the purposes of Section 52, Article III, and Section 59, Article XVI, Texas Constitution.</w:t>
      </w:r>
    </w:p>
    <w:p w:rsidR="003F3435" w:rsidRDefault="0032493E">
      <w:pPr>
        <w:spacing w:line="480" w:lineRule="auto"/>
        <w:jc w:val="center"/>
      </w:pPr>
      <w:r>
        <w:rPr>
          <w:u w:val="single"/>
        </w:rPr>
        <w:t xml:space="preserve">SUBCHAPTER B.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7967A.0201.</w:t>
      </w:r>
      <w:r>
        <w:rPr>
          <w:u w:val="single"/>
        </w:rPr>
        <w:t xml:space="preserve"> </w:t>
      </w:r>
      <w:r>
        <w:rPr>
          <w:u w:val="single"/>
        </w:rPr>
        <w:t xml:space="preserve"> </w:t>
      </w:r>
      <w:r>
        <w:rPr>
          <w:u w:val="single"/>
        </w:rPr>
        <w:t xml:space="preserve">DEFINED AREAS.  (a)  Notwithstanding the limitation on authorization based on acreage under Section 54.801(a), Water Code, the district may establish and administer defined areas as provided by Subchapter J, Chapter 54,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Under Section 52, Article III, Texas Constitution, the district may construct, acquire, improve, maintain, or operate in a defined area established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macadamized, graveled, or paved roads;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improvements, including storm drainage, in aid of those roads.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issue bonds or other obligations as provided by Chapters 49 and 54, Water Code, to finance the construction, acquisition, improvement, maintenance, or operation of projects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may impose an ad valorem tax on real property in a defined area to pay the principal of or interest on bonds issued under Subsection (c) to finance projects benefiting the defined area.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not issue bonds or other obligations secured wholly or partly by ad valorem taxes to finance a project authorized by Subsection (b) unless the issuance is approved by a vote of a two-thirds majority of the voters of the defined area to be benefited by the project as provided by Subchapter J, Chapter 54, Water Code, voting at an election called for that purpose.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At the time of issuance, the total principal amount of bonds or other obligations issued or incurred to finance projects authorized by Subsection (b) benefiting a defined area may not exceed one-fourth of the assessed value of the real property in the defined area.</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7967A.0202.</w:t>
      </w:r>
      <w:r>
        <w:rPr>
          <w:u w:val="single"/>
        </w:rPr>
        <w:t xml:space="preserve"> </w:t>
      </w:r>
      <w:r>
        <w:rPr>
          <w:u w:val="single"/>
        </w:rPr>
        <w:t xml:space="preserve"> </w:t>
      </w:r>
      <w:r>
        <w:rPr>
          <w:u w:val="single"/>
        </w:rPr>
        <w:t xml:space="preserve">AUTHORITY FOR ROAD PROJECTS.  (a) </w:t>
      </w:r>
      <w:r>
        <w:rPr>
          <w:u w:val="single"/>
        </w:rPr>
        <w:t xml:space="preserve"> </w:t>
      </w:r>
      <w:r>
        <w:rPr>
          <w:u w:val="single"/>
        </w:rPr>
        <w:t xml:space="preserve">Under Section 52, Article III, Texas Constitution, the district may design, acquire, construct, finance, issue bonds for, improve, and convey to this state, a county, or a municipality for operation and maintenance macadamized, graveled, or paved roads described by Section 54.234, Water Code, or improvements, including storm drainage, in aid of those roads.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exercise the powers provided by this section without submitting a petition to or obtaining approval from the commission as required by Section 54.234,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7967A.0203.</w:t>
      </w:r>
      <w:r>
        <w:rPr>
          <w:u w:val="single"/>
        </w:rPr>
        <w:t xml:space="preserve"> </w:t>
      </w:r>
      <w:r>
        <w:rPr>
          <w:u w:val="single"/>
        </w:rPr>
        <w:t xml:space="preserve"> </w:t>
      </w:r>
      <w:r>
        <w:rPr>
          <w:u w:val="single"/>
        </w:rPr>
        <w:t xml:space="preserve">APPROVAL OF ROAD PROJECT. </w:t>
      </w:r>
      <w:r>
        <w:rPr>
          <w:u w:val="single"/>
        </w:rPr>
        <w:t xml:space="preserve"> </w:t>
      </w:r>
      <w:r>
        <w:rPr>
          <w:u w:val="single"/>
        </w:rPr>
        <w:t xml:space="preserve">(a) </w:t>
      </w:r>
      <w:r>
        <w:rPr>
          <w:u w:val="single"/>
        </w:rPr>
        <w:t xml:space="preserve"> </w:t>
      </w:r>
      <w:r>
        <w:rPr>
          <w:u w:val="single"/>
        </w:rPr>
        <w:t xml:space="preserve">The district may not undertake a road project authorized by Section 7967A.0202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7967A.0204.</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7967A.0205.</w:t>
      </w:r>
      <w:r>
        <w:rPr>
          <w:u w:val="single"/>
        </w:rPr>
        <w:t xml:space="preserve"> </w:t>
      </w:r>
      <w:r>
        <w:rPr>
          <w:u w:val="single"/>
        </w:rPr>
        <w:t xml:space="preserve"> </w:t>
      </w:r>
      <w:r>
        <w:rPr>
          <w:u w:val="single"/>
        </w:rPr>
        <w:t xml:space="preserve">LIMITATION ON USE OF EMINENT DOMAIN.  The district may not exercise the power of eminent domain outside the district boundaries to acquire a site or easement for a road project authorized by Section 7967A.0202.</w:t>
      </w:r>
    </w:p>
    <w:p w:rsidR="003F3435" w:rsidRDefault="0032493E">
      <w:pPr>
        <w:spacing w:line="480" w:lineRule="auto"/>
        <w:jc w:val="center"/>
      </w:pPr>
      <w:r>
        <w:rPr>
          <w:u w:val="single"/>
        </w:rPr>
        <w:t xml:space="preserve">SUBCHAPTER C.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7967A.0301.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7967A.0302.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7967A.0303.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