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88R19189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5353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 County Municipal Utility District No. 594;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7999A to read as follows:</w:t>
      </w:r>
    </w:p>
    <w:p w:rsidR="003F3435" w:rsidRDefault="0032493E">
      <w:pPr>
        <w:spacing w:line="480" w:lineRule="auto"/>
        <w:jc w:val="center"/>
      </w:pPr>
      <w:r>
        <w:rPr>
          <w:u w:val="single"/>
        </w:rPr>
        <w:t xml:space="preserve">CHAPTER 7999A.  HARRIS COUNTY MUNICIPAL UTILITY DISTRICT NO.</w:t>
      </w:r>
      <w:r>
        <w:rPr>
          <w:u w:val="single"/>
        </w:rPr>
        <w:t xml:space="preserve"> </w:t>
      </w:r>
      <w:r>
        <w:rPr>
          <w:u w:val="single"/>
        </w:rPr>
        <w:t xml:space="preserve">594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 594.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7999A.0104.</w:t>
      </w:r>
      <w:r>
        <w:rPr>
          <w:u w:val="single"/>
        </w:rPr>
        <w:t xml:space="preserve"> </w:t>
      </w:r>
      <w:r>
        <w:rPr>
          <w:u w:val="single"/>
        </w:rPr>
        <w:t xml:space="preserve"> </w:t>
      </w:r>
      <w:r>
        <w:rPr>
          <w:u w:val="single"/>
        </w:rPr>
        <w:t xml:space="preserve">CONSENT OF MUNICIPALITY REQUIRED.  The temporary directors may not hold an election under Section 7999A.0103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 594 initially includes all the territory contained in the following area:</w:t>
      </w:r>
    </w:p>
    <w:p w:rsidR="003F3435" w:rsidRDefault="0032493E">
      <w:pPr>
        <w:spacing w:line="480" w:lineRule="auto"/>
        <w:ind w:firstLine="720"/>
        <w:jc w:val="both"/>
      </w:pPr>
      <w:r>
        <w:t xml:space="preserve">Being 113.297 acres of land located in the William Hurd Survey, Abstract 377, Harris County, Texas, and being all of that certain called 111.2797 acre tract conveyed to Martens Family Partnership Ltd., by an instrument of record in File Number 20120088210, of the Official Public Records of Real Property of said Harris County, Texas, (H.C.O.P.R.R.P.), and all of that certain called 2.000 acre save and except tract described in said File Number 20120088210, H.C.O.P.R.R.P., said 113.297 acre tract being more particularly described by metes and bounds as follows, (all bearings referenced to the Texas Coordinate System, South Central Zone, NAD 83, 2001 Adjustment):</w:t>
      </w:r>
    </w:p>
    <w:p w:rsidR="003F3435" w:rsidRDefault="0032493E">
      <w:pPr>
        <w:spacing w:line="480" w:lineRule="auto"/>
        <w:ind w:firstLine="720"/>
        <w:jc w:val="both"/>
      </w:pPr>
      <w:r>
        <w:t xml:space="preserve">BEGINNING at a 1/2-inch iron rod found marking the southwest corner of said 111.2797 acre tract, same being the northwest corner of that certain called 113.2797 acre tract conveyed to Kimmel Decedent's Trust U/T/A 4/28/1999, Irma Kimmel, Trustee (58.09% interest) by an instrument of record in File Number RP-2020-77718, H.C.O.P.R.R.P. and Kimmel Survivor's Trust U/T/A 4/28/1999, Irma Kimmel, Trustee (41.91% interest), by an instrument of record under File Number RP-2020-77719, H.C.O.P.R.R.P., said point lying on the east line of that certain called 24.6576 acre tract conveyed to Allen Arthur Krahn and Rhonda Jean Krahn by an instrument of record under File Number RP-2022-293701, H.C.O.P.R.R.P.;</w:t>
      </w:r>
    </w:p>
    <w:p w:rsidR="003F3435" w:rsidRDefault="0032493E">
      <w:pPr>
        <w:spacing w:line="480" w:lineRule="auto"/>
        <w:ind w:firstLine="720"/>
        <w:jc w:val="both"/>
      </w:pPr>
      <w:r>
        <w:t xml:space="preserve">Thence, North 01° 52' 17" West, along the west line of said 111.2797 acre tract, same being the east line of said 24.6576 acre tract, passing at 76.60 feet the northeast corner of said 24.6576 acre tract, from which a found 1/2-inch iron rod bears South 86° 15' 53" East, 0.49 feet, continuing along the west line of said 111.2797 acre tract, along the east line of that certain called 11.2033 acre tract conveyed to Kenneth Ervin Krahn by an instrument of record under File Number M592368, H.C.O.P.R.R.P., passing at 497.50 feet a 5/8-inch iron rod with cap stamped "TONY SWONKE RPLS 4767" found for the northeast corner of said 11.2033 acre Kenneth Krahn tract, same being the southeast corner of that certain called 11.2033 acre tract conveyed to Shirley Ann McKinney by an instrument of record under File Number S338090, H.C.O.P.R.R.P., continuing along the west line of said 111.2797 acre tract, same being the east line of said 11.2033 acre McKinney tract, passing at 886.53 feet the northeast corner of said 11.2033 acre McKinney tract, same being the southeast corner of that certain called 11.2033 acre tract conveyed to Anita Lynn Treichel by an instrument of record under File Number S338144, H.C.O.P.R.R.P., from which a found 1/2-inch iron rod bears North 88° 34' 47" West, 0.38 feet, continuing along the west line of said 111.2791 acre tract, same being the east line of said 11.2033 acre Treichel tract, passing at 1,281.61 feet the northeast corner of said 11.2033 acre Treichel tract, same being the southeast corner of that certain called 11.2033 acre tract conveyed to Kathleen Diane Schultz by an instrument of record under File Number S338091, H.C.O.P.R.R.P., from which a found 5/8-inch iron rod bears North 78° 45' 01" West, 0.49 feet, and continuing along a west line of said 111.2791 acre tract, same being the east line of said 11.2033 acre Schultz tract for a total distance of 1,665.30 feet to a 5/8-inch iron rod with cap stamped "LJA SURVEY" set for the northwest corner of said 111.2797 acre tract, same being the southwest corner of that certain called 114.9706 acre tract conveyed to Festival Properties, Inc. (57.5%) and Silvestri Investments of Florida, Inc. (42.5%), by an instrument of record under File Number RP-2020-302036, H.C.O.P.R.R.P.;</w:t>
      </w:r>
    </w:p>
    <w:p w:rsidR="003F3435" w:rsidRDefault="0032493E">
      <w:pPr>
        <w:spacing w:line="480" w:lineRule="auto"/>
        <w:ind w:firstLine="720"/>
        <w:jc w:val="both"/>
      </w:pPr>
      <w:r>
        <w:t xml:space="preserve">Thence, North 88° 02' 48" East, departing the east line of said 11.2033 acre Schultz tract, along the north line of said 111.2797 acre tract, same being the south line of said 114.9706 acre tract, 2,954.33 feet to a 1/2-inch iron rod found for the northeast corner of said 111.2797 acre tract, same being the southeast corner of said 114.9706 acre tract, said point lying in the right-of-way of Telge Road (called 60 feet wide);</w:t>
      </w:r>
    </w:p>
    <w:p w:rsidR="003F3435" w:rsidRDefault="0032493E">
      <w:pPr>
        <w:spacing w:line="480" w:lineRule="auto"/>
        <w:ind w:firstLine="720"/>
        <w:jc w:val="both"/>
      </w:pPr>
      <w:r>
        <w:t xml:space="preserve">Thence, South 02° 30' 25" East, along the east line of said 111.2797 acre tract, 1,665.38 feet to the southeast corner of said 111.2797 acre tract, same being the northeast corner of the aforementioned 113.2797 acre tract, said point lying in the right-of-way of said Telge Road, from which a found 5/8-inch iron rod bears North 68° 52' 49" East, 0.56 feet;</w:t>
      </w:r>
    </w:p>
    <w:p w:rsidR="003F3435" w:rsidRDefault="0032493E">
      <w:pPr>
        <w:spacing w:line="480" w:lineRule="auto"/>
        <w:ind w:firstLine="720"/>
        <w:jc w:val="both"/>
      </w:pPr>
      <w:r>
        <w:t xml:space="preserve">Thence, South 88° 02' 48" West, along the south line of said 111.2797 acre tract common to the north line of said 113.2797 acre tract, 2,972.80 feet to the POINT OF BEGINNING and containing 113.297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7999A, Special District Local Laws Code, as added by Section 1 of this Act, is amended by adding Section 7999A.0306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