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H.C.R.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wounds sustained through armed service to the United States are both visible and invisible, and it is vital that all veterans and their families have access to appropriate health care treatments and other resources; and</w:t>
      </w:r>
    </w:p>
    <w:p w:rsidR="003F3435" w:rsidRDefault="0032493E">
      <w:pPr>
        <w:spacing w:line="480" w:lineRule="auto"/>
        <w:ind w:firstLine="720"/>
        <w:jc w:val="both"/>
      </w:pPr>
      <w:r>
        <w:t xml:space="preserve">WHEREAS, According to the Department of Veterans Affairs and the Department of Defense, an average of nearly 20 current or former members of the armed forces die by suicide each day, and veterans account for a disproportionate percentage of all adult suicides in the U.S.; and</w:t>
      </w:r>
    </w:p>
    <w:p w:rsidR="003F3435" w:rsidRDefault="0032493E">
      <w:pPr>
        <w:spacing w:line="480" w:lineRule="auto"/>
        <w:ind w:firstLine="720"/>
        <w:jc w:val="both"/>
      </w:pPr>
      <w:r>
        <w:t xml:space="preserve">WHEREAS, 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efforts; and</w:t>
      </w:r>
    </w:p>
    <w:p w:rsidR="003F3435" w:rsidRDefault="0032493E">
      <w:pPr>
        <w:spacing w:line="480" w:lineRule="auto"/>
        <w:ind w:firstLine="720"/>
        <w:jc w:val="both"/>
      </w:pPr>
      <w:r>
        <w:t xml:space="preserve">WHEREAS, 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 now, therefore, be it</w:t>
      </w:r>
    </w:p>
    <w:p w:rsidR="003F3435" w:rsidRDefault="0032493E">
      <w:pPr>
        <w:spacing w:line="480" w:lineRule="auto"/>
        <w:ind w:firstLine="720"/>
        <w:jc w:val="both"/>
      </w:pPr>
      <w:r>
        <w:t xml:space="preserve">RESOLVED, That the 88th Legislature of the State of Texas hereby designate September 30 as Texas Veterans Suicide Prevention Day; and, be it further</w:t>
      </w:r>
    </w:p>
    <w:p w:rsidR="003F3435" w:rsidRDefault="0032493E">
      <w:pPr>
        <w:spacing w:line="480" w:lineRule="auto"/>
        <w:ind w:firstLine="720"/>
        <w:jc w:val="both"/>
      </w:pPr>
      <w:r>
        <w:t xml:space="preserve">RESOLVED, That, in accordance with the provisions of Section</w:t>
      </w:r>
      <w:r xml:space="preserve">
        <w:t> </w:t>
      </w:r>
      <w:r>
        <w:t xml:space="preserve">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