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Parker)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27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Administration;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6,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HOUSE CONCURRENT RESOLUTION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WHEREAS, The stagecoach, a quintessential symbol of the American frontier, played a pivotal role in the founding of the city of Bridgeport and continues to hold special significance to the community to this 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Bridgeport traces its beginnings to 1860, when a group organized by William H. Hunt secured a charter from the West Fork Bridge Company to construct a bridge that would allow stagecoaches with the Overland Mail Company to traverse the West Fork of the Trinity River; the shipment of supplies by stagecoaches and wagons became integral to Bridgeport's economy and helped shape the community's development in its early decades;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its annual Butterfield Stage Days Festival, Bridgeport has long celebrated its origin as a stop on the historic Butterfield Overland Mail route, which stretched from St.</w:t>
      </w:r>
      <w:r xml:space="preserve">
        <w:t> </w:t>
      </w:r>
      <w:r>
        <w:t xml:space="preserve">Louis, Missouri, and Memphis, Tennessee, to San</w:t>
      </w:r>
      <w:r xml:space="preserve">
        <w:t> </w:t>
      </w:r>
      <w:r>
        <w:t xml:space="preserve">Francisco, California; in recent years, the route has garnered increased recognition for its historical importance, and it was officially designated as the Butterfield Overland National Historic Trail in January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addition to Butterfield Stage Days, Bridgeport incorporates the stagecoach into a number of other annual events, and the Bridgeport Visitor Center houses a replica Abbot-Downing Concord coach, a stagecoach originally manufactured in 1827; moreover, the city's efforts as part of the Texas Main Street Program also incorporate the stagecoach as an embodiment of Bridgeport's historic past and frontier spirit;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its legacy as a historic transportation waypoint and its connection to the famed Butterfield Overland Mail route, Bridgeport contributed to the development of our state and nation, and its citizens continue to derive a special sense of pride and identity from their city's association with one of the West's most iconic symbols, the stagecoach;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redesignate Bridgeport as the official Stagecoach Capital of Texas;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391.003(e), Government Code, this designation remain in effect until the 10th anniversary of the date this resolution is finally passed by the legislature.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