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H.C.R.</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w:t>
      </w:r>
      <w:r>
        <w:t xml:space="preserve">he National Childhood Vaccine Injury Act of 1986 has allowed vaccine manufacturers to operate with impunity, shielded from accountability, while American taxpayers ultimately pay the price for injuries caused by their products; and</w:t>
      </w:r>
    </w:p>
    <w:p w:rsidR="003F3435" w:rsidRDefault="0032493E">
      <w:pPr>
        <w:spacing w:line="480" w:lineRule="auto"/>
        <w:ind w:firstLine="720"/>
        <w:jc w:val="both"/>
      </w:pPr>
      <w:r>
        <w:t xml:space="preserve">WHEREAS, The NCVIA has shielded vaccine manufacturers from any and all liability for injuries and deaths resulting from the use of their products; and</w:t>
      </w:r>
    </w:p>
    <w:p w:rsidR="003F3435" w:rsidRDefault="0032493E">
      <w:pPr>
        <w:spacing w:line="480" w:lineRule="auto"/>
        <w:ind w:firstLine="720"/>
        <w:jc w:val="both"/>
      </w:pPr>
      <w:r>
        <w:t xml:space="preserve">WHEREAS, Enacted on November 14, 1986, the NCVIA has prevented millions of vaccine-injured individuals from having their claims heard by a jury of their peers and has denied them their state and federal constitutional rights of due process; and</w:t>
      </w:r>
    </w:p>
    <w:p w:rsidR="003F3435" w:rsidRDefault="0032493E">
      <w:pPr>
        <w:spacing w:line="480" w:lineRule="auto"/>
        <w:ind w:firstLine="720"/>
        <w:jc w:val="both"/>
      </w:pPr>
      <w:r>
        <w:t xml:space="preserve">WHEREAS, The NCVIA has caused disparities between vaccine research, other forms of medical research, and the testing of medical drugs; knowing that they are shielded from claims of vaccine injury and death, vaccine manufacturers have no incentive to test their products as rigorously as do manufacturers of other medical drugs; now, therefore, be it</w:t>
      </w:r>
    </w:p>
    <w:p w:rsidR="003F3435" w:rsidRDefault="0032493E">
      <w:pPr>
        <w:spacing w:line="480" w:lineRule="auto"/>
        <w:ind w:firstLine="720"/>
        <w:jc w:val="both"/>
      </w:pPr>
      <w:r>
        <w:t xml:space="preserve">RESOLVED, That the 88th Legislature of the State of Texas respectfully urge the United States Congress to repeal the National Childhood Vaccine Injury Act of 1986;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