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88R17896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H.C.R.</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State of Texas is home to some of the finest high school coaches in the country, who are committed to helping young Texans reach their full potential in their athletic endeavors and build a strong foundation for future success; and</w:t>
      </w:r>
    </w:p>
    <w:p w:rsidR="003F3435" w:rsidRDefault="0032493E">
      <w:pPr>
        <w:spacing w:line="480" w:lineRule="auto"/>
        <w:ind w:firstLine="720"/>
        <w:jc w:val="both"/>
      </w:pPr>
      <w:r>
        <w:t xml:space="preserve">WHEREAS, 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 and</w:t>
      </w:r>
    </w:p>
    <w:p w:rsidR="003F3435" w:rsidRDefault="0032493E">
      <w:pPr>
        <w:spacing w:line="480" w:lineRule="auto"/>
        <w:ind w:firstLine="720"/>
        <w:jc w:val="both"/>
      </w:pPr>
      <w:r>
        <w:t xml:space="preserve">WHEREAS, The individuals who make up the state's secondary school coaching ranks are supported by the Texas High School Coaches Association,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 and</w:t>
      </w:r>
    </w:p>
    <w:p w:rsidR="003F3435" w:rsidRDefault="0032493E">
      <w:pPr>
        <w:spacing w:line="480" w:lineRule="auto"/>
        <w:ind w:firstLine="720"/>
        <w:jc w:val="both"/>
      </w:pPr>
      <w:r>
        <w:t xml:space="preserve">WHEREAS, Playing an integral role in secondary education, the high school coaches of the Lone Star State are truly deserving of recognition for the positive guidance they provide to students and for furthering the state's proud tradition of athletic excellence; now, therefore, be it</w:t>
      </w:r>
    </w:p>
    <w:p w:rsidR="003F3435" w:rsidRDefault="0032493E">
      <w:pPr>
        <w:spacing w:line="480" w:lineRule="auto"/>
        <w:ind w:firstLine="720"/>
        <w:jc w:val="both"/>
      </w:pPr>
      <w:r>
        <w:t xml:space="preserve">RESOLVED, That the 88th Legislature of the State of Texas hereby designate April 6 as Texas High School Coaches Day and commend all those associated with the Texas High School Coaches Association for their dedicated efforts;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