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H.C.R.</w:t>
      </w:r>
      <w:r xml:space="preserve">
        <w:t> </w:t>
      </w:r>
      <w:r>
        <w:t xml:space="preserve">No.</w:t>
      </w:r>
      <w:r xml:space="preserve">
        <w:t> </w:t>
      </w:r>
      <w:r>
        <w:t xml:space="preserve">121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HOUSE CONCURRENT RESOLUTION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House Bill No.</w:t>
      </w:r>
      <w:r xml:space="preserve">
        <w:t> </w:t>
      </w:r>
      <w:r>
        <w:t xml:space="preserve">1605 has been adopted by the house of representatives and the senate and is being prepared for enrollment;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bill contains technical errors that should be corrected;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 by the 88th Legislature of the State of Texas, That the enrolling clerk of the house of representatives be instructed when enrolling House Bill No.</w:t>
      </w:r>
      <w:r xml:space="preserve">
        <w:t> </w:t>
      </w:r>
      <w:r>
        <w:t xml:space="preserve">1605 to make the insertions and deletions provided by items (3) and (4) of Floor Amendment No.</w:t>
      </w:r>
      <w:r xml:space="preserve">
        <w:t> </w:t>
      </w:r>
      <w:r>
        <w:t xml:space="preserve">4 by Hughes in amended Sections 31.022(b)(3) and (4), Education Code, instead of amended Sections 31.023(b)(3) and (4), Education Code.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Buckley</w:t>
      </w:r>
    </w:p>
    <w:p>
      <w:r>
        <w:br w:type="page"/>
      </w:r>
    </w:p>
    <w:p w:rsidR="003F3435" w:rsidRDefault="0032493E">
      <w:pPr>
        <w:spacing w:before="240"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H.C.R. No. 121 was adopted by the House on May 24, 2023, by the following vote:</w:t>
      </w:r>
      <w:r xml:space="preserve">
        <w:t> </w:t>
      </w:r>
      <w:r xml:space="preserve">
        <w:t> </w:t>
      </w:r>
      <w:r>
        <w:t xml:space="preserve">Yeas 144, Nays 0,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H.C.R. No. 121 was adopted by the Senate on May 27,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RECEIVED: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State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H.C.R.</w:t>
    </w:r>
    <w:r xml:space="preserve">
      <w:t> </w:t>
    </w:r>
    <w:r>
      <w:t xml:space="preserve">No.</w:t>
    </w:r>
    <w:r xml:space="preserve">
      <w:t> </w:t>
    </w:r>
    <w:r>
      <w:t xml:space="preserve">121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