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88th Legislature to provide a cost-of-living adjustment to certain annuitants of the Teacher Retirement System of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67-a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67-a.</w:t>
      </w:r>
      <w:r>
        <w:rPr>
          <w:u w:val="single"/>
        </w:rPr>
        <w:t xml:space="preserve"> </w:t>
      </w:r>
      <w:r>
        <w:rPr>
          <w:u w:val="single"/>
        </w:rPr>
        <w:t xml:space="preserve"> </w:t>
      </w:r>
      <w:r>
        <w:rPr>
          <w:u w:val="single"/>
        </w:rPr>
        <w:t xml:space="preserve">(a)  As the Teacher Retirement System of Texas is actuarially sound according to an actuarial valuation update performed in February 2023,  the 88th Legislature, Regular Session,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general law may provide a cost-of-living adjustment to annuitants of the Teacher Retirement System of Texas who are eligible for the adjustment as determined by that general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appropriate an amount of money from the general revenue fund to the comptroller of public accounts for deposit to the trust fund of the Teacher Retirement System of Texas to pay the adjustment authorized by Subdivision (1) of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Section 22, Article VIII, of this constitution, an appropriation of state tax revenues made by the 88th Legislature, Regular Session, 2023, for the purpose described by Subsection (a)(1) of this section is treated as if it were an appropriation of revenues dedicated by this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authorizing the 88th Legislature to provide a cost-of-living adjustment to certain annuitants of the Teacher Retirement System of Texas."</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2 was passed by the House on April 28, 2023, by the following vote:</w:t>
      </w:r>
      <w:r xml:space="preserve">
        <w:t> </w:t>
      </w:r>
      <w:r xml:space="preserve">
        <w:t> </w:t>
      </w:r>
      <w:r>
        <w:t xml:space="preserve">Yeas 147, Nays 0, 1 present, not voting; and that the House concurred in Senate amendments to H.J.R. No. 2 on May 25, 2023, by the following vote:</w:t>
      </w:r>
      <w:r xml:space="preserve">
        <w:t> </w:t>
      </w:r>
      <w:r xml:space="preserve">
        <w:t> </w:t>
      </w:r>
      <w:r>
        <w:t xml:space="preserve">Yeas 140,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H.J.R. No. 2</w:t>
      </w:r>
      <w:r>
        <w:t xml:space="preserve"> was passed by the Senate, with amendments, on May 22,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