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88R19532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Capriglione, Burns, et al.</w:t>
      </w:r>
      <w:r xml:space="preserve">
        <w:tab wTab="150" tlc="none" cTlc="0"/>
      </w:r>
      <w:r>
        <w:t xml:space="preserve">H.J.R.</w:t>
      </w:r>
      <w:r xml:space="preserve">
        <w:t> </w:t>
      </w:r>
      <w:r>
        <w:t xml:space="preserve">No.</w:t>
      </w:r>
      <w:r xml:space="preserve">
        <w:t> </w:t>
      </w:r>
      <w:r>
        <w:t xml:space="preserve">2</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2:</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cost-of-living adjustments or other benefit enhancements to eligible annuitants of the Teacher Retirement System of Texas and providing a one-time transfer of funds for contributions, actuarially determined payments, and benefit enhancements.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67-a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67-a.</w:t>
      </w:r>
      <w:r>
        <w:rPr>
          <w:u w:val="single"/>
        </w:rPr>
        <w:t xml:space="preserve"> </w:t>
      </w:r>
      <w:r>
        <w:rPr>
          <w:u w:val="single"/>
        </w:rPr>
        <w:t xml:space="preserve"> </w:t>
      </w:r>
      <w:r>
        <w:rPr>
          <w:u w:val="single"/>
        </w:rPr>
        <w:t xml:space="preserve">(a)  Only as authorized by this section, the legislature by general law may provide one or more cost-of-living adjustments or supplemental payments as benefit enhancements to annuitants of the Teacher Retirement System of Texas who are eligible for the enhancements, as determined by that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provide a benefit enhancement as described by this section and direct the comptroller of public accounts to transfer funds to the Teacher Retirement System of Texas for the payment of the benefit enhancement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retirement system is actuarially sound, as determined by general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in an amount sufficient to fully pay for the benefit enhancement, as determined by the board of trustees of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88th Legislature, Regular Session, 2023, authorizing the legislature to provide cost-of-living adjustments or other benefit enhancements to eligible annuitants of the Teacher Retirement System of Texas and providing a one-time transfer of funds for contributions, actuarially determined payments, and benefit enhancements.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the amendment to which this temporary provision applies, the comptroller of public accounts shall transfer $3.45 billion from the general revenue fund to the trust fund of the Teacher Retirement System of Texas.  Money transferred to the trust fund under this temporary provision may be spent by the system only for the purposes of providing contributions, actuarially determined payments, and benefit enhancements to the system's annuitants, as provided by general law.  The transfer made under this temporary provision is not an appropriation of state tax revenues for the purposes of Section 22, Article VIII,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2056.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provide cost-of-living adjustments or other benefit enhancements to eligible annuitants of the Teacher Retirement System of Texas and providing a one-time transfer of $3.45 billion to the retirement system for contributions, actuarially determined payments, and benefit enhancements."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