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one-time or ongoing benefit enhancements to eligible annuitants of the Teacher Retirement System of Texas, including a one-time transfer of funds for that purpose.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51-h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51-h.</w:t>
      </w:r>
      <w:r>
        <w:rPr>
          <w:u w:val="single"/>
        </w:rPr>
        <w:t xml:space="preserve"> </w:t>
      </w:r>
      <w:r>
        <w:rPr>
          <w:u w:val="single"/>
        </w:rPr>
        <w:t xml:space="preserve"> </w:t>
      </w:r>
      <w:r>
        <w:rPr>
          <w:u w:val="single"/>
        </w:rPr>
        <w:t xml:space="preserve">(a)  The legislature by general law may provide for a one-time or ongoing benefit enhancement to eligible annuitants of the Teacher Retirement System of Texas only as authorized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enact a general law to provide a one-time or ongoing benefit enhancement as described in Subsection (a) and direct the comptroller of public accounts to transfer funds to the Teacher Retirement System of Texas for the payment of any benefit enhancement only if the retirement system is </w:t>
      </w:r>
      <w:r>
        <w:rPr>
          <w:u w:val="single"/>
        </w:rPr>
        <w:t xml:space="preserve">actuarially sound as defined by general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not provide a one-time or ongoing benefit enhancement to eligible annuitants of the Teacher Retirement of Texas without an accompanying appropriation of funds that is sufficient to fully pay for the benefit enhancement, as determined by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adding Section 51-h to Article III of this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the amendment adding Section 51-h to Article III of this constitution, the comptroller of public accounts shall transfer from the general revenue fund the amount of $3.45 billion to the Teacher Retirement System of Texas for the two-year period beginning September 1, 2023 for the purpose of providing one-time contributions, legacy payments, and benefit enhancements to the system's annuitants as provided by the enabling legislation enacted in anticipation of the adoption of the proposed constitutional amendment and only if the amortization period of the system's unfunded actuarial liabilities complies with any period prescribed by law, including any enabling legislation. The transfer made under this temporary provision is not an appropriation of state tax revenues for the purposes of Section 22, Article VIII,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funds described in Subsection (b) are deemed available to the system as of September 1, 2023, regardless of the date the comptroller actually transfers the funds to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provide one-time or ongoing benefit enhancements to eligible annuitants of the Teacher Retirement System of Texas, including a one-time transfer of $3.45 billion to the retirement system for that purpose."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