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H.J.R.</w:t>
      </w:r>
      <w:r xml:space="preserve">
        <w:t> </w:t>
      </w:r>
      <w:r>
        <w:t xml:space="preserve">No.</w:t>
      </w:r>
      <w:r xml:space="preserve">
        <w:t> </w:t>
      </w:r>
      <w:r>
        <w:t xml:space="preserve">96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exempt from ad valorem taxation real property used to operate a child-care facility.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1-r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1-r.</w:t>
      </w:r>
      <w:r>
        <w:rPr>
          <w:u w:val="single"/>
        </w:rPr>
        <w:t xml:space="preserve"> </w:t>
      </w:r>
      <w:r>
        <w:rPr>
          <w:u w:val="single"/>
        </w:rPr>
        <w:t xml:space="preserve"> </w:t>
      </w:r>
      <w:r>
        <w:rPr>
          <w:u w:val="single"/>
        </w:rPr>
        <w:t xml:space="preserve">The legislature by general law may exempt from ad valorem taxation all or part of real property used to operate a child-care facility.  The legislature may define "child-care facility"</w:t>
      </w:r>
      <w:r>
        <w:rPr>
          <w:u w:val="single"/>
        </w:rPr>
        <w:t xml:space="preserve"> </w:t>
      </w:r>
      <w:r>
        <w:rPr>
          <w:u w:val="single"/>
        </w:rPr>
        <w:t xml:space="preserve">for purposes of this section and may impose eligibility requirements for an exemption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exempt from ad valorem taxation real property used to operate a child-care facility."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