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H.J.R.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imposition of an individual net worth or wealth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The legislature may not impose a tax based on the wealth or net worth of an individual or family, including a tax based on the difference between the assets and liabilities of an individual or family.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proposition:"The constitutional amendment prohibiting the imposition of an individual wealth or net worth tax, including a tax on the difference between the assets and liabilities of an individual or family."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