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H.J.R.</w:t>
      </w:r>
      <w:r xml:space="preserve">
        <w:t> </w:t>
      </w:r>
      <w:r>
        <w:t xml:space="preserve">No.</w:t>
      </w:r>
      <w:r xml:space="preserve">
        <w:t> </w:t>
      </w:r>
      <w:r>
        <w:t xml:space="preserve">135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establishment of the Mental Health and Brain Research Institute of Texas and establishing the Mental Health and Brain Institute Research Fund for the purposes of scientific research of all forms of mental health and human brain disease and disorders.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68.</w:t>
      </w:r>
      <w:r>
        <w:rPr>
          <w:u w:val="single"/>
        </w:rPr>
        <w:t xml:space="preserve"> </w:t>
      </w:r>
      <w:r>
        <w:rPr>
          <w:u w:val="single"/>
        </w:rPr>
        <w:t xml:space="preserve"> </w:t>
      </w:r>
      <w:r>
        <w:rPr>
          <w:u w:val="single"/>
        </w:rPr>
        <w:t xml:space="preserve">MENTAL HEALTH AND BRAIN RESEARCH INSTITUTE OF TEXAS; MENTAL HEALTH AND BRAIN INSTITUTE RESEARCH FUND.  (a)  The legislature shall establish the Mental Health and Brain Research Institute of Texas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to institutions of learning, advanced medical research facilities, public or private persons, and collaborations in this state to provide funds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into the causes of and prevention, treatment, rehabilitation, protocols, and cures for mental health and human brain-related diseases, syndromes, disorders, dysfunctions, injuries, developmental issues, neurological health issues, behavioral health issues, and substance abuse disorders and other addictions;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into any other issue impacting mental health and the human brain, including an issue that directly or indirectly impacts or is impacted by the brain or brain health, such as the gut microbiome, nutrition, the spinal cord, or the nervous system;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facilities, equipment, supplies, salaries, benefits, and other costs related to brain research;</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research, including translational research, to develop therapies, protocols, medical pharmaceuticals, or procedures for the cure or substantial mitigation of all types of brain diseases and disorders;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prevention programs and strategies to mitigate the incidence of detrimental health impacts on the brain;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institutions of learning and advanced medical research facilities and collaborations in this state in all stages of the process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discovering the causes of all types of mental and behavioral health issues, human brain-related diseases, syndromes, disorders, dysfunctions, injuries, developmental issues, neurological health issues,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therapies, protocols, medical pharmaceuticals, or procedures for the cure or substantial mitigation of brain diseases and disorders from laboratory research to clinical trials;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developing programs to address access to advanced treatment of mental health and brain diseases or disorders;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the appropriate standards and oversight bodies to ensure the proper use of funds authorized under this section for brain research and facilities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of the governing body and any other decision-making body of the Mental Health and Brain Research Institute of Texas may serve six-year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Mental Health and Brain Institute Research Fund is established as a fund in the state treasury to be administered by the comptroller of public accounts.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January 1, 2024, the comptroller shall transfer $3 billion from the general revenue fund to the Mental Health and Brain Institute Research Fund.  The transfer made under this subsection is not an appropriation of state tax revenues for the purposes of Section 22, Article VIII, of this constitution.  This subsection expires January 1, 2025.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Mental Health and Brain Institute Research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this article;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or transferred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patent, royalty, and license fees and other income received under a contract entered into by the Mental Health and Brain Institute of Texas;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constitution, the Mental Health and Brain Research Institute of Texas, as established by general law, may use money in the Mental Health and Brain Institute Research Fund only for the purpose of funding: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grants in this state for mental health and brain research, research facilities, and research opportunities in this state to develop therapies, protocols, medical pharmaceuticals, or procedures for the cure, substantial mitigation, or prevention of brain diseases or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grants for the prevention of mental and behavioral health issues, substance abuse disorders and other addictions, and brain disease and disorder prevention to mitigate the incidence of all types of brain diseases or disorders in humans;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purchase, construction, or renovation, subject to approval by the institute, of facilities by or on behalf of a state agency or grant recipient;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operation of the institute.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Mental Health and Brain Research Institute of Texas may award a grant under this section, the recipient of the grant must have an amount of funds equal to one-half the amount of the grant dedicated to the research that is the subject of the grant request.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w:t>
      </w:r>
      <w:r>
        <w:t xml:space="preserve"> </w:t>
      </w:r>
      <w:r>
        <w:t xml:space="preserve">The ballot shall be printed to permit voting for or against the proposition: "The constitutional amendment requiring the creation of the Mental Health and Brain Institute of Texas, establishing the Mental Health and Brain Institute Research Fund to provide funding for mental health and brain research in this state, and transferring general revenue to that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