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88R17978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Rose, González of El Paso,</w:t>
      </w:r>
      <w:r xml:space="preserve">
        <w:tab wTab="150" tlc="none" cTlc="0"/>
      </w:r>
      <w:r>
        <w:t xml:space="preserve">H.J.R.</w:t>
      </w:r>
      <w:r xml:space="preserve">
        <w:t> </w:t>
      </w:r>
      <w:r>
        <w:t xml:space="preserve">No.</w:t>
      </w:r>
      <w:r xml:space="preserve">
        <w:t> </w:t>
      </w:r>
      <w:r>
        <w:t xml:space="preserve">138</w:t>
      </w:r>
    </w:p>
    <w:p w:rsidR="003F3435" w:rsidRDefault="0032493E">
      <w:pPr>
        <w:jc w:val="both"/>
      </w:pPr>
      <w:r xml:space="preserve">
        <w:t> </w:t>
      </w:r>
      <w:r xml:space="preserve">
        <w:t> </w:t>
      </w:r>
      <w:r xml:space="preserve">
        <w:t> </w:t>
      </w:r>
      <w:r xml:space="preserve">
        <w:t> </w:t>
      </w:r>
      <w:r xml:space="preserve">
        <w:t> </w:t>
      </w:r>
      <w:r>
        <w:t xml:space="preserve">Bell of Montgomery, Zwiener, et al.</w:t>
      </w:r>
    </w:p>
    <w:p w:rsidR="003F3435" w:rsidRDefault="0032493E">
      <w:pPr>
        <w:spacing w:before="240" w:line="480" w:lineRule="auto"/>
        <w:jc w:val="both"/>
      </w:pPr>
      <w:r>
        <w:t xml:space="preserve">Substitute the following for</w:t>
      </w:r>
      <w:r xml:space="preserve">
        <w:t> </w:t>
      </w:r>
      <w:r>
        <w:t xml:space="preserve">H.J.R.</w:t>
      </w:r>
      <w:r xml:space="preserve">
        <w:t> </w:t>
      </w:r>
      <w:r>
        <w:t xml:space="preserve">No.</w:t>
      </w:r>
      <w:r xml:space="preserve">
        <w:t> </w:t>
      </w:r>
      <w:r>
        <w:t xml:space="preserve">138:</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C.S.H.J.R.</w:t>
      </w:r>
      <w:r xml:space="preserve">
        <w:t> </w:t>
      </w:r>
      <w:r>
        <w:t xml:space="preserve">No.</w:t>
      </w:r>
      <w:r xml:space="preserve">
        <w:t> </w:t>
      </w:r>
      <w:r>
        <w:t xml:space="preserve">138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land and water conservation fund to assist in preserving critical natural resources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49-d-17.</w:t>
      </w:r>
      <w:r>
        <w:rPr>
          <w:u w:val="single"/>
        </w:rPr>
        <w:t xml:space="preserve"> </w:t>
      </w:r>
      <w:r>
        <w:rPr>
          <w:u w:val="single"/>
        </w:rPr>
        <w:t xml:space="preserve"> </w:t>
      </w:r>
      <w:r>
        <w:rPr>
          <w:u w:val="single"/>
        </w:rPr>
        <w:t xml:space="preserve">(a)  The Texas land and water conservation fund is created as a special fund outside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provided by general law, money in the Texas land and water conservation fund may be administered and used, without further appropriation, by the Texas land and water conservation board or that board's successor in function to provide funding for conservation and restoration of and public access to land, water, and natural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Separate accounts may be established in the Texas land and water conservation fund as necessary to administer the fund or authorized projects.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Texas land and water conservation fund to assist in the voluntary protection of Texas' water quality, wildlife habitat, natural areas, and parks, while not increasing the rate of any taxes."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