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88R7180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H.J.R.</w:t>
      </w:r>
      <w:r xml:space="preserve">
        <w:t> </w:t>
      </w:r>
      <w:r>
        <w:t xml:space="preserve">No.</w:t>
      </w:r>
      <w:r xml:space="preserve">
        <w:t> </w:t>
      </w:r>
      <w:r>
        <w:t xml:space="preserve">138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land and water conservation fund, dedicating certain money in that fund to the conservation of, restoration of, or public access to land, water, or natural resources in this state, and providing for the transfer of certain general revenues to the economic stabilization fund, the land and water conservation fund, and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49-g(c) and (c-1), Article 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 the land and water conservation fund,</w:t>
      </w:r>
      <w:r>
        <w:t xml:space="preserve"> and the state highway fund the sum of the amounts described by Subsections (d) and (e) of this section, to be allocated as provided by Subsections (c-1) and (c-2) of this section.</w:t>
      </w:r>
      <w:r xml:space="preserve">
        <w:t> </w:t>
      </w:r>
      <w:r xml:space="preserve">
        <w:t> </w:t>
      </w:r>
      <w:r>
        <w:t xml:space="preserve">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w:t>
      </w:r>
      <w:r xml:space="preserve">
        <w:t> </w:t>
      </w:r>
      <w:r xml:space="preserve">
        <w:t> </w:t>
      </w:r>
      <w:r>
        <w:t xml:space="preserve">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rPr>
          <w:u w:val="single"/>
        </w:rPr>
        <w:t xml:space="preserve">Except as provided by Subsection (c-2) of this section, the comptroller shall allocate</w:t>
      </w:r>
      <w:r>
        <w:t xml:space="preserve"> [</w:t>
      </w:r>
      <w:r>
        <w:rPr>
          <w:strike/>
        </w:rPr>
        <w:t xml:space="preserve">Of</w:t>
      </w:r>
      <w:r>
        <w:t xml:space="preserve">] the sum of the amounts described by Subsections (d) and (e) of this section and required to be transferred from the general revenue fund under Subsection (c) of this section </w:t>
      </w:r>
      <w:r>
        <w:rPr>
          <w:u w:val="single"/>
        </w:rPr>
        <w:t xml:space="preserve">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46 percent of that sum</w:t>
      </w:r>
      <w:r>
        <w:t xml:space="preserve"> [</w:t>
      </w:r>
      <w:r>
        <w:rPr>
          <w:strike/>
        </w:rPr>
        <w:t xml:space="preserve">, the comptroller shall allocate one-half</w:t>
      </w:r>
      <w:r>
        <w:t xml:space="preserve">] to the economic stabilization fund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percent of that sum to the land and water conservation fund;</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remainder </w:t>
      </w:r>
      <w:r>
        <w:rPr>
          <w:u w:val="single"/>
        </w:rPr>
        <w:t xml:space="preserve">of that sum</w:t>
      </w:r>
      <w:r>
        <w:t xml:space="preserve"> to the state highway fund [</w:t>
      </w:r>
      <w:r>
        <w:rPr>
          <w:strike/>
        </w:rPr>
        <w:t xml:space="preserve">, except as provided by Subsection (c-2) of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 </w:t>
      </w:r>
      <w:r>
        <w:rPr>
          <w:u w:val="single"/>
        </w:rPr>
        <w:t xml:space="preserve"> </w:t>
      </w:r>
      <w:r>
        <w:rPr>
          <w:u w:val="single"/>
        </w:rPr>
        <w:t xml:space="preserve">(a) </w:t>
      </w:r>
      <w:r>
        <w:rPr>
          <w:u w:val="single"/>
        </w:rPr>
        <w:t xml:space="preserve"> </w:t>
      </w:r>
      <w:r>
        <w:rPr>
          <w:u w:val="single"/>
        </w:rPr>
        <w:t xml:space="preserve">The land and water conservation fund is established as a special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land and water conservation fund consists of money transferred to the fund under Section 49-g of this article and money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appropriate to the credit of the fund;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general law may dedicate or provide for deposit to the credit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land and water conservation fund may be spent: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without further appropriation;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for purposes related to the conservation of, restoration of, or public access to land, water, or natural resources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without further legislative appropriation.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providing for the creation of the land and water conservation fund, dedicating certain money in that fund to the conservation of, restoration of, or public access to land, water, or natural resources in this state, and providing for the transfer of certain general revenues to the economic stabilization fund, the land and water conservation fund, and the state highway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transfers and allocations to be made under Sections 49-g(c) and (c-1), Article III, of this constitution are to be made beginning with the state fiscal year beginning 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2026.</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land and water conservation fund, dedicating certain money in that fund to the conservation of, restoration of, or public access to land, water, or natural resources in this state, and providing for the transfer of certain general revenues to the economic stabilization fund, the land and water conservation fund, and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