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88R9216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H.J.R.</w:t>
      </w:r>
      <w:r xml:space="preserve">
        <w:t> </w:t>
      </w:r>
      <w:r>
        <w:t xml:space="preserve">No.</w:t>
      </w:r>
      <w:r xml:space="preserve">
        <w:t> </w:t>
      </w:r>
      <w:r>
        <w:t xml:space="preserve">181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bail, a judge or magistrate shall impose the least restrictive conditions, if any, that are necessary to reasonably ensure the accused person's appearance in court as required and the safety of the community, law enforcement, and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