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88R13268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H.J.R.</w:t>
      </w:r>
      <w:r xml:space="preserve">
        <w:t> </w:t>
      </w:r>
      <w:r>
        <w:t xml:space="preserve">No.</w:t>
      </w:r>
      <w:r xml:space="preserve">
        <w:t> </w:t>
      </w:r>
      <w:r>
        <w:t xml:space="preserve">191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exempt from ad valorem taxation 50 percent of the appraised value of the residence homestead of a person who has received a residence homestead exemption on the property for at least the preceding 10 years.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(y) to read as follows:</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A person is entitled to an exemption from ad valorem taxation of 50 percent of the appraised value of the person's residence homestead if the person has received an exemption under this section for that residence homestead for at least the preceding 10 years. </w:t>
      </w:r>
      <w:r>
        <w:rPr>
          <w:u w:val="single"/>
        </w:rPr>
        <w:t xml:space="preserve"> </w:t>
      </w:r>
      <w:r>
        <w:rPr>
          <w:u w:val="single"/>
        </w:rPr>
        <w:t xml:space="preserve">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to exempt from ad valorem taxation 50 percent of the appraised value of the residence homestead of a person who has received a residence homestead exemption for the property for at least the preceding 10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1-b(y),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exempt from ad valorem taxation 50 percent of</w:t>
      </w:r>
      <w:r>
        <w:t xml:space="preserve"> </w:t>
      </w:r>
      <w:r>
        <w:t xml:space="preserve">the appraised value of the residence homestead of a person who has received a residence homestead exemption for the property for at least the preceding 10 years."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