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88R9638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Legislators, policymakers, and activists from across the Lone Star State are gathering in Austin on January 30, 2023, for Rise AAPI Legislative Day at the State Capitol; and</w:t>
      </w:r>
    </w:p>
    <w:p w:rsidR="003F3435" w:rsidRDefault="0032493E">
      <w:pPr>
        <w:spacing w:line="480" w:lineRule="auto"/>
        <w:ind w:firstLine="720"/>
        <w:jc w:val="both"/>
      </w:pPr>
      <w:r>
        <w:t xml:space="preserve">WHEREAS, Asian American and Pacific Islander (AAPI) communities have grown dramatically in Texas over the last decade; with historic wins during the past midterm elections, AAPIs play a critical role in promoting just, equitable, and progressive policies that benefit all Texans; and</w:t>
      </w:r>
    </w:p>
    <w:p w:rsidR="003F3435" w:rsidRDefault="0032493E">
      <w:pPr>
        <w:spacing w:line="480" w:lineRule="auto"/>
        <w:ind w:firstLine="720"/>
        <w:jc w:val="both"/>
      </w:pPr>
      <w:r>
        <w:t xml:space="preserve">WHEREAS, Sponsored by Rise AAPI, a program of the AAPI Victory Alliance, Rise AAPI Legislative Day includes strategy sessions, legislative member visits, and the official launch of the newly formed AAPI Caucus; and</w:t>
      </w:r>
    </w:p>
    <w:p w:rsidR="003F3435" w:rsidRDefault="0032493E">
      <w:pPr>
        <w:spacing w:line="480" w:lineRule="auto"/>
        <w:ind w:firstLine="720"/>
        <w:jc w:val="both"/>
      </w:pPr>
      <w:r>
        <w:t xml:space="preserve">WHEREAS, Americans of Asian and Pacific Islander descent have contributed immeasurably to the prosperity and vibrancy of the Lone Star State, and it is truly a pleasure to welcome the visiting delegation and join in celebrating the rich history of AAPI achievement; now, therefore, be it</w:t>
      </w:r>
    </w:p>
    <w:p w:rsidR="003F3435" w:rsidRDefault="0032493E">
      <w:pPr>
        <w:spacing w:line="480" w:lineRule="auto"/>
        <w:ind w:firstLine="720"/>
        <w:jc w:val="both"/>
      </w:pPr>
      <w:r>
        <w:t xml:space="preserve">RESOLVED, That the House of Representatives of the 88th Texas Legislature hereby recognize January 30, 2023, as Rise AAPI Legislative Day at the State Capitol and extend to all those in attendance sincere best wishes for a memorable and productive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