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82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Rule 5, Section 21, of the permanent rules of the </w:t>
      </w:r>
      <w:r>
        <w:t xml:space="preserve">House of Representatives of the 88th Texas Legislature allows the house, by resolution, to open the floor of the house during its sessions for public ceremonies as may be deemed warranted; now,  therefore, be it</w:t>
      </w:r>
    </w:p>
    <w:p w:rsidR="003F3435" w:rsidRDefault="0032493E">
      <w:pPr>
        <w:spacing w:line="480" w:lineRule="auto"/>
        <w:ind w:firstLine="720"/>
        <w:jc w:val="both"/>
      </w:pPr>
      <w:r>
        <w:t xml:space="preserve">RESOLVED, That the House of Representatives of the 88th Texas Legislature hereby grant permission for the floor of the house to be opened on February 20, 2023, for Skills USA.</w:t>
      </w:r>
    </w:p>
    <w:p w:rsidR="003F3435" w:rsidRDefault="0032493E">
      <w:pPr>
        <w:jc w:val="both"/>
      </w:pPr>
    </w:p>
    <w:p w:rsidR="003F3435" w:rsidRDefault="0032493E">
      <w:pPr>
        <w:jc w:val="right"/>
      </w:pPr>
      <w:r>
        <w:t xml:space="preserve">Lozano</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82 was adopted by the House on February 14, 2023, by the following vote:</w:t>
      </w:r>
      <w:r xml:space="preserve">
        <w:t> </w:t>
      </w:r>
      <w:r xml:space="preserve">
        <w:t> </w:t>
      </w:r>
      <w:r>
        <w:t xml:space="preserve">Yeas 147,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