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Bangladesh Day is taking place at the State Capitol on February 21, 2023, providing a welcome opportunity to honor the history and achievements of its people, including the thousands of Bangladeshi Americans who make their homes in Texas; and</w:t>
      </w:r>
    </w:p>
    <w:p w:rsidR="003F3435" w:rsidRDefault="0032493E">
      <w:pPr>
        <w:spacing w:line="480" w:lineRule="auto"/>
        <w:ind w:firstLine="720"/>
        <w:jc w:val="both"/>
      </w:pPr>
      <w:r>
        <w:t xml:space="preserve">WHEREAS, Located in the delta of the Ganges and Brahmaputra Rivers in the northeastern part of the Indian subcontinent, the area that now makes up Bangladesh was part of the province of Bengal during the era of British colonial rule on the Indian subcontinent, from the mid-18th to mid-20th centuries; the region became part of Pakistan following the partition of India in 1947; and</w:t>
      </w:r>
    </w:p>
    <w:p w:rsidR="003F3435" w:rsidRDefault="0032493E">
      <w:pPr>
        <w:spacing w:line="480" w:lineRule="auto"/>
        <w:ind w:firstLine="720"/>
        <w:jc w:val="both"/>
      </w:pPr>
      <w:r>
        <w:t xml:space="preserve">WHEREAS, In 1971, Bangladesh gained its independence, and its capital was established at Dhaka; over the past half-century, the country's economy has become one of the fastest growing in the world; new developments in agricultural practices have increased production of rice, jute, tea, and other products; moreover, the garment industry is integral to national commerce, employing millions of people; while Bangladesh continues to grapple with many of the challenges common to the developing world, expanded access to health care, social services, and education have improved the well-being of its population in recent decades; and</w:t>
      </w:r>
    </w:p>
    <w:p w:rsidR="003F3435" w:rsidRDefault="0032493E">
      <w:pPr>
        <w:spacing w:line="480" w:lineRule="auto"/>
        <w:ind w:firstLine="720"/>
        <w:jc w:val="both"/>
      </w:pPr>
      <w:r>
        <w:t xml:space="preserve">WHEREAS, Emigrants from Bangladesh have made contributions to countries around the globe, and more than 185,000 Bangladeshi Americans reside in the United States; Texas is home to over 11,000 individuals of Bangladeshi heritage, with a particularly large community living in the Dallas-Fort Worth area; and</w:t>
      </w:r>
    </w:p>
    <w:p w:rsidR="003F3435" w:rsidRDefault="0032493E">
      <w:pPr>
        <w:spacing w:line="480" w:lineRule="auto"/>
        <w:ind w:firstLine="720"/>
        <w:jc w:val="both"/>
      </w:pPr>
      <w:r>
        <w:t xml:space="preserve">WHEREAS, Bangladeshi Americans have greatly contributed to the vibrancy of the Lone Star State, and it is a pleasure to welcome the visiting delegation to the Texas statehouse on this special occasion; now, therefore, be it</w:t>
      </w:r>
    </w:p>
    <w:p w:rsidR="003F3435" w:rsidRDefault="0032493E">
      <w:pPr>
        <w:spacing w:line="480" w:lineRule="auto"/>
        <w:ind w:firstLine="720"/>
        <w:jc w:val="both"/>
      </w:pPr>
      <w:r>
        <w:t xml:space="preserve">RESOLVED, That the House of Representatives of the 88th Texas Legislature hereby recognize February 21, 2023, as Bangladesh Day at the State Capitol and extend to all those in attendance sincere best wishes for a memorable and productive stay in Austin.</w:t>
      </w:r>
    </w:p>
    <w:p w:rsidR="003F3435" w:rsidRDefault="0032493E">
      <w:pPr>
        <w:jc w:val="both"/>
      </w:pPr>
    </w:p>
    <w:p w:rsidR="003F3435" w:rsidRDefault="0032493E">
      <w:pPr>
        <w:jc w:val="right"/>
      </w:pPr>
      <w:r>
        <w:t xml:space="preserve">Reynolds</w:t>
      </w:r>
    </w:p>
    <w:p w:rsidR="003F3435" w:rsidRDefault="0032493E">
      <w:pPr>
        <w:jc w:val="right"/>
      </w:pPr>
      <w:r>
        <w:t xml:space="preserve">Wu</w:t>
      </w:r>
    </w:p>
    <w:p w:rsidR="003F3435" w:rsidRDefault="0032493E">
      <w:pPr>
        <w:jc w:val="right"/>
      </w:pPr>
      <w:r>
        <w:t xml:space="preserve">Jetton</w:t>
      </w:r>
    </w:p>
    <w:p w:rsidR="003F3435" w:rsidRDefault="0032493E">
      <w:pPr>
        <w:jc w:val="right"/>
      </w:pPr>
      <w:r>
        <w:t xml:space="preserve">Bhojani</w:t>
      </w:r>
    </w:p>
    <w:p w:rsidR="003F3435" w:rsidRDefault="0032493E">
      <w:pPr>
        <w:jc w:val="right"/>
      </w:pPr>
      <w:r>
        <w:t xml:space="preserve">Lalani</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201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