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Hunt County and members of the Greenville Chamber of Commerce are visiting Austin on March 1, 2023, to celebrate Hunt County Day at the State Capitol; and</w:t>
      </w:r>
    </w:p>
    <w:p w:rsidR="003F3435" w:rsidRDefault="0032493E">
      <w:pPr>
        <w:spacing w:line="480" w:lineRule="auto"/>
        <w:ind w:firstLine="720"/>
        <w:jc w:val="both"/>
      </w:pPr>
      <w:r>
        <w:t xml:space="preserve">WHEREAS, Hunt County is located on land in northeastern Texas that was initially settled by Anglo Americans who had received land grants from the Mexican government; the county was formed out of portions of Fannin and Nacogdoches Counties in 1846 and named after Memucan Hunt Jr., the first minister to the United States from the newly formed Republic of Texas; and</w:t>
      </w:r>
    </w:p>
    <w:p w:rsidR="003F3435" w:rsidRDefault="0032493E">
      <w:pPr>
        <w:spacing w:line="480" w:lineRule="auto"/>
        <w:ind w:firstLine="720"/>
        <w:jc w:val="both"/>
      </w:pPr>
      <w:r>
        <w:t xml:space="preserve">WHEREAS, Agriculture was the county's leading industry, until it was surpassed by manufacturing during the 20th century; today, many of the county's more than 103,000 citizens reside in its largest population centers, including Greenville, the county seat, and Commerce; and</w:t>
      </w:r>
    </w:p>
    <w:p w:rsidR="003F3435" w:rsidRDefault="0032493E">
      <w:pPr>
        <w:spacing w:line="480" w:lineRule="auto"/>
        <w:ind w:firstLine="720"/>
        <w:jc w:val="both"/>
      </w:pPr>
      <w:r>
        <w:t xml:space="preserve">WHEREAS, Hunt County boasts a number of attractions and historical monuments, among them Lake Tawakoni State Park, the Audie Murphy American Cotton Museum, and the Northeast Texas Children's Museum; in addition, the county hosts various popular annual events, such as the Hunt County Fair and Livestock Show; area residents also benefit from the educational and vocational opportunities provided by Texas A&amp;M University-Commerce and the Greenville Center campus of Paris Junior College; and</w:t>
      </w:r>
    </w:p>
    <w:p w:rsidR="003F3435" w:rsidRDefault="0032493E">
      <w:pPr>
        <w:spacing w:line="480" w:lineRule="auto"/>
        <w:ind w:firstLine="720"/>
        <w:jc w:val="both"/>
      </w:pPr>
      <w:r>
        <w:t xml:space="preserve">WHEREAS, The Greenville Chamber of Commerce, which is currently led by president and CEO Shelley Corrales and board chair Holly Gray, endeavors to promote economic growth and foster a favorable business climate in the area; over the years, the organization has made a positive impact in the community through a variety of initiatives, including the Ambassador Program, the Hunt County Senior Service Alliance, the Leadership Hunt County program, and the Greenville Chamber Young Professionals program; and</w:t>
      </w:r>
    </w:p>
    <w:p w:rsidR="003F3435" w:rsidRDefault="0032493E">
      <w:pPr>
        <w:spacing w:line="480" w:lineRule="auto"/>
        <w:ind w:firstLine="720"/>
        <w:jc w:val="both"/>
      </w:pPr>
      <w:r>
        <w:t xml:space="preserve">WHEREAS, The people of Hunt County have worked hard to preserve their history and way of life even as they look forward to the opportunities of the future, and it is indeed fitting to pay tribute to their many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Hunt County Day at the State Capitol and extend a warm welcome to the visiting delegation.</w:t>
      </w:r>
    </w:p>
    <w:p w:rsidR="003F3435" w:rsidRDefault="0032493E">
      <w:pPr>
        <w:jc w:val="both"/>
      </w:pPr>
    </w:p>
    <w:p w:rsidR="003F3435" w:rsidRDefault="0032493E">
      <w:pPr>
        <w:jc w:val="right"/>
      </w:pPr>
      <w:r>
        <w:t xml:space="preserve">Slaton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260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