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88R12725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H.R.</w:t>
      </w:r>
      <w:r xml:space="preserve">
        <w:t> </w:t>
      </w:r>
      <w:r>
        <w:t xml:space="preserve">No.</w:t>
      </w:r>
      <w:r xml:space="preserve">
        <w:t> </w:t>
      </w:r>
      <w:r>
        <w:t xml:space="preserve">263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Chambers County are gathering in Austin on February 22, 2023, to celebrate Chambers County Day at the State Capitol; and</w:t>
      </w:r>
    </w:p>
    <w:p w:rsidR="003F3435" w:rsidRDefault="0032493E">
      <w:pPr>
        <w:spacing w:line="480" w:lineRule="auto"/>
        <w:ind w:firstLine="720"/>
        <w:jc w:val="both"/>
      </w:pPr>
      <w:r>
        <w:t xml:space="preserve">WHEREAS, Situated on some 600 square miles of Gulf Coast plains, Chambers County was officially created in 1858 from portions of Liberty and Jefferson Counties and named for Thomas Jefferson Chambers, a local lawyer and landowner; and</w:t>
      </w:r>
    </w:p>
    <w:p w:rsidR="003F3435" w:rsidRDefault="0032493E">
      <w:pPr>
        <w:spacing w:line="480" w:lineRule="auto"/>
        <w:ind w:firstLine="720"/>
        <w:jc w:val="both"/>
      </w:pPr>
      <w:r>
        <w:t xml:space="preserve">WHEREAS, Notable communities include Beach City, Cove, Double Bayou, Hankamer, Mont Belvieu, Oak Island, Old River-Winfree, Smith Point, Stowell, Baytown, Wallisville, and Winnie, and Anahuac serves as the county seat; located between the Houston metropolitan area and the Golden Triangle of Beaumont-Port Arthur-Orange, the county combines the tranquility of rural living with convenient access to big-city amenities; and</w:t>
      </w:r>
    </w:p>
    <w:p w:rsidR="003F3435" w:rsidRDefault="0032493E">
      <w:pPr>
        <w:spacing w:line="480" w:lineRule="auto"/>
        <w:ind w:firstLine="720"/>
        <w:jc w:val="both"/>
      </w:pPr>
      <w:r>
        <w:t xml:space="preserve">WHEREAS, Residents and visitors alike enjoy the many attractions and festivals offered by the county; Anahuac, designated as the official Alligator Capital of Texas, hosts the Texas Gatorfest each September, and Winnie hosts the Texas Rice Festival, celebrating the annual rice harvest; and</w:t>
      </w:r>
    </w:p>
    <w:p w:rsidR="003F3435" w:rsidRDefault="0032493E">
      <w:pPr>
        <w:spacing w:line="480" w:lineRule="auto"/>
        <w:ind w:firstLine="720"/>
        <w:jc w:val="both"/>
      </w:pPr>
      <w:r>
        <w:t xml:space="preserve">WHEREAS, Outdoor enthusiasts are also drawn to the area for activities such as fishing, hunting, boating, camping, and golfing; Chambers County is home to the Anahuac National Wildlife Refuge, where hundreds of species of birds can be seen, as well as the Candy Cain Abshier Wildlife Management Area, Wallisville Heritage Park, Moody National Wildlife Refuge, and Trinity River Island Recreation Area; and</w:t>
      </w:r>
    </w:p>
    <w:p w:rsidR="003F3435" w:rsidRDefault="0032493E">
      <w:pPr>
        <w:spacing w:line="480" w:lineRule="auto"/>
        <w:ind w:firstLine="720"/>
        <w:jc w:val="both"/>
      </w:pPr>
      <w:r>
        <w:t xml:space="preserve">WHEREAS, In addition to tourism, the county's economy is supported by agriculture, livestock, and the petrochemical refining industry, and the largest master-planned rail-and-barge-served industrial park in the United States, Cedar Port Industrial Park, is located near Baytown; and</w:t>
      </w:r>
    </w:p>
    <w:p w:rsidR="003F3435" w:rsidRDefault="0032493E">
      <w:pPr>
        <w:spacing w:line="480" w:lineRule="auto"/>
        <w:ind w:firstLine="720"/>
        <w:jc w:val="both"/>
      </w:pPr>
      <w:r>
        <w:t xml:space="preserve">WHEREAS, Honoring their heritage as they embrace the opportunities of the future, the citizens of Chambers County may take great pride in the role their communities have played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22, 2023, as Chambers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