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88R14830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H.R.</w:t>
      </w:r>
      <w:r xml:space="preserve">
        <w:t> </w:t>
      </w:r>
      <w:r>
        <w:t xml:space="preserve">No.</w:t>
      </w:r>
      <w:r xml:space="preserve">
        <w:t> </w:t>
      </w:r>
      <w:r>
        <w:t xml:space="preserve">346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Over the course of a century, Midwestern State University in Wichita Falls has distinguished itself as an outstanding educational resource in North Texas; and</w:t>
      </w:r>
    </w:p>
    <w:p w:rsidR="003F3435" w:rsidRDefault="0032493E">
      <w:pPr>
        <w:spacing w:line="480" w:lineRule="auto"/>
        <w:ind w:firstLine="720"/>
        <w:jc w:val="both"/>
      </w:pPr>
      <w:r>
        <w:t xml:space="preserve">WHEREAS, Established as Wichita Falls Junior College in 1922, the school was the second municipal junior college in Texas, and it shared its building and faculty with Wichita Falls High School; in 1937, the school was renamed Hardin Junior College in honor of Mr.</w:t>
      </w:r>
      <w:r xml:space="preserve">
        <w:t> </w:t>
      </w:r>
      <w:r>
        <w:t xml:space="preserve">and Mrs.</w:t>
      </w:r>
      <w:r xml:space="preserve">
        <w:t> </w:t>
      </w:r>
      <w:r>
        <w:t xml:space="preserve">John G. Hardin, and the Hardin Building, a striking Lombard-Romanesque edifice with a bell tower, became the centerpiece of a new 40-acre campus; during World War II, the college began an affiliation with nearby Sheppard Air Force Base that continues to this day; and</w:t>
      </w:r>
    </w:p>
    <w:p w:rsidR="003F3435" w:rsidRDefault="0032493E">
      <w:pPr>
        <w:spacing w:line="480" w:lineRule="auto"/>
        <w:ind w:firstLine="720"/>
        <w:jc w:val="both"/>
      </w:pPr>
      <w:r>
        <w:t xml:space="preserve">WHEREAS, After the war, the school added a senior division and became Hardin College; in 1950, the school was renamed Midwestern University, and in 1959, a graduate school was established; by an act of the 56th Texas Legislature, the university dissolved the junior college division and joined the Texas Colleges and Universities System in 1961, and in 1975, its name was changed to Midwestern State University; and</w:t>
      </w:r>
    </w:p>
    <w:p w:rsidR="003F3435" w:rsidRDefault="0032493E">
      <w:pPr>
        <w:spacing w:line="480" w:lineRule="auto"/>
        <w:ind w:firstLine="720"/>
        <w:jc w:val="both"/>
      </w:pPr>
      <w:r>
        <w:t xml:space="preserve">WHEREAS, Today, MSU Texas is a dynamic institution of higher learning with 70 buildings on a 255-acre campus, and its diverse population of nearly 5,800 students takes advantage of bachelor's and master's degree programs in the school's six colleges and graduate school; in May 2019, the school dedicated its new, state-of-the-art health sciences facility as Centennial Hall in honor of its 100th anniversary, and in January 2021, the university welcomed its first doctoral students in educational leadership; in September of that same year, MSU Texas became the fifth campus to become part of the Texas Tech University System; and</w:t>
      </w:r>
    </w:p>
    <w:p w:rsidR="003F3435" w:rsidRDefault="0032493E">
      <w:pPr>
        <w:spacing w:line="480" w:lineRule="auto"/>
        <w:ind w:firstLine="720"/>
        <w:jc w:val="both"/>
      </w:pPr>
      <w:r>
        <w:t xml:space="preserve">WHEREAS, Since its founding a century ago, Midwestern State University has provided generations of Texans with a strong foundation for achievement, and as the university celebrates its milestone anniversary, its students, faculty, staff, and alumni may take great pride in their rich history while looking forward to an exciting future; now, therefore, be it</w:t>
      </w:r>
    </w:p>
    <w:p w:rsidR="003F3435" w:rsidRDefault="0032493E">
      <w:pPr>
        <w:spacing w:line="480" w:lineRule="auto"/>
        <w:ind w:firstLine="720"/>
        <w:jc w:val="both"/>
      </w:pPr>
      <w:r>
        <w:t xml:space="preserve">RESOLVED, That the House of Representatives of the 88th Texas Legislature hereby commemorate the centennial of Midwestern State University and extend to all those associated with the school sincere best wishes for continued success; and, be it further</w:t>
      </w:r>
    </w:p>
    <w:p w:rsidR="003F3435" w:rsidRDefault="0032493E">
      <w:pPr>
        <w:spacing w:line="480" w:lineRule="auto"/>
        <w:ind w:firstLine="720"/>
        <w:jc w:val="both"/>
      </w:pPr>
      <w:r>
        <w:t xml:space="preserve">RESOLVED, That an official copy of this resolution be prepared for the university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