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88R13344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H.R.</w:t>
      </w:r>
      <w:r xml:space="preserve">
        <w:t> </w:t>
      </w:r>
      <w:r>
        <w:t xml:space="preserve">No.</w:t>
      </w:r>
      <w:r xml:space="preserve">
        <w:t> </w:t>
      </w:r>
      <w:r>
        <w:t xml:space="preserve">348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 delegation from the Texas Association of African American Chambers of Commerce is visiting Austin on March 30, 2023, in observance of Black Business Day at the State Capitol; and</w:t>
      </w:r>
    </w:p>
    <w:p w:rsidR="003F3435" w:rsidRDefault="0032493E">
      <w:pPr>
        <w:spacing w:line="480" w:lineRule="auto"/>
        <w:ind w:firstLine="720"/>
        <w:jc w:val="both"/>
      </w:pPr>
      <w:r>
        <w:t xml:space="preserve">WHEREAS, Officially established in 1988, the TAAACC can trace its roots to the 1920s, when the Dallas Negro Chamber of Commerce was formed to facilitate the participation of African American business owners in the economic mainstream; today, the association is a statewide network of African American chambers of commerce, representing more than 10,000 members and serving as the voice for over 200,000 businesses; and</w:t>
      </w:r>
    </w:p>
    <w:p w:rsidR="003F3435" w:rsidRDefault="0032493E">
      <w:pPr>
        <w:spacing w:line="480" w:lineRule="auto"/>
        <w:ind w:firstLine="720"/>
        <w:jc w:val="both"/>
      </w:pPr>
      <w:r>
        <w:t xml:space="preserve">WHEREAS, TAAACC educates members about laws and regulations that could impact businesses, and it works within the legislative process to ensure equal opportunities for African American enterprises; moreover, it coordinates with leaders in government and the corporate world to encourage diversity and inclusiveness, and it supports policies that promote economic mobility for all Texans; and</w:t>
      </w:r>
    </w:p>
    <w:p w:rsidR="003F3435" w:rsidRDefault="0032493E">
      <w:pPr>
        <w:spacing w:line="480" w:lineRule="auto"/>
        <w:ind w:firstLine="720"/>
        <w:jc w:val="both"/>
      </w:pPr>
      <w:r>
        <w:t xml:space="preserve">WHEREAS, Through its outstanding advocacy in behalf of African American entrepreneurs, the Texas Association of African American Chambers of Commerce is contributing to the continued prosperity and vitality of the Lone Star State; now, therefore, be it</w:t>
      </w:r>
    </w:p>
    <w:p w:rsidR="003F3435" w:rsidRDefault="0032493E">
      <w:pPr>
        <w:spacing w:line="480" w:lineRule="auto"/>
        <w:ind w:firstLine="720"/>
        <w:jc w:val="both"/>
      </w:pPr>
      <w:r>
        <w:t xml:space="preserve">RESOLVED, That the House of Representatives of the 88th Texas Legislature hereby recognize March 30, 2023, as Texas Association of African American Chambers of Commerce Black Business Day at the State Capitol and extend a warm welcome to all those participating in the event.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