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433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and community leaders of Richardson are gathering in Austin on March 1, 2023, to celebrate Richardson Day at the State Capitol; and</w:t>
      </w:r>
    </w:p>
    <w:p w:rsidR="003F3435" w:rsidRDefault="0032493E">
      <w:pPr>
        <w:spacing w:line="480" w:lineRule="auto"/>
        <w:ind w:firstLine="720"/>
        <w:jc w:val="both"/>
      </w:pPr>
      <w:r>
        <w:t xml:space="preserve">WHEREAS, Located in Dallas and Collin Counties, Richardson can trace its origins to the 1840s, when settlers from Tennessee and Kentucky began arriving in the area; in 1873, the city was founded on the tracks of the Houston and Texas Central Railway and was named after railroad contractor E. H. Richardson; the small town quickly became a farming community, with its residents growing crops such as wheat, oats, cotton, and corn; the city was officially incorporated in 1925, and over the succeeding decades, it experienced rapid commercial and residential growth; and</w:t>
      </w:r>
    </w:p>
    <w:p w:rsidR="003F3435" w:rsidRDefault="0032493E">
      <w:pPr>
        <w:spacing w:line="480" w:lineRule="auto"/>
        <w:ind w:firstLine="720"/>
        <w:jc w:val="both"/>
      </w:pPr>
      <w:r>
        <w:t xml:space="preserve">WHEREAS, Today, this vibrant and prosperous community has a population of more than 115,000 people and boasts a flourishing technological industry; Richardson is an integral part of North Texas's Silicon Prairie and at the heart of the Telecom Corridor, and many of the world's leading networking and telecommunications companies are based there, including Samsung, AT&amp;T, and Verizon; moreover, the city is home to both the University of Texas at Dallas and Dallas College Richland Campus; and</w:t>
      </w:r>
    </w:p>
    <w:p w:rsidR="003F3435" w:rsidRDefault="0032493E">
      <w:pPr>
        <w:spacing w:line="480" w:lineRule="auto"/>
        <w:ind w:firstLine="720"/>
        <w:jc w:val="both"/>
      </w:pPr>
      <w:r>
        <w:t xml:space="preserve">WHEREAS, Residents and visitors alike enjoy a variety of area attractions, among them Breckinridge Park, Heights Park, and the Eisemann Center for Performing Arts; in addition, the community hosts a number of popular annual events, including the Wildflower! Arts &amp; Music Festival, Cottonwood Art Festival, and Santa's Village; in June 2023, Richardson is celebrating the 150th anniversary of its founding, and in recognition of this historic milestone, the city is organizing a 150th anniversary celebration; and</w:t>
      </w:r>
    </w:p>
    <w:p w:rsidR="003F3435" w:rsidRDefault="0032493E">
      <w:pPr>
        <w:spacing w:line="480" w:lineRule="auto"/>
        <w:ind w:firstLine="720"/>
        <w:jc w:val="both"/>
      </w:pPr>
      <w:r>
        <w:t xml:space="preserve">WHEREAS, Boasting a rich history, thriving educational and cultural institutions, and a dynamic business community, Richardson has established itself as an outstanding place to live and work, and its citizens may indeed take pride in the place they call home; now, therefore, be it</w:t>
      </w:r>
    </w:p>
    <w:p w:rsidR="003F3435" w:rsidRDefault="0032493E">
      <w:pPr>
        <w:spacing w:line="480" w:lineRule="auto"/>
        <w:ind w:firstLine="720"/>
        <w:jc w:val="both"/>
      </w:pPr>
      <w:r>
        <w:t xml:space="preserve">RESOLVED, That the House of Representatives of the 88th Texas Legislature hereby recognize March 1, 2023, as Richardson Day at the State Capitol and extend to the visiting delegation sincere best wishes for a meaningful and memorable stay in Austin.</w:t>
      </w:r>
    </w:p>
    <w:p w:rsidR="003F3435" w:rsidRDefault="0032493E">
      <w:pPr>
        <w:jc w:val="both"/>
      </w:pPr>
    </w:p>
    <w:p w:rsidR="003F3435" w:rsidRDefault="0032493E">
      <w:pPr>
        <w:jc w:val="right"/>
      </w:pPr>
      <w:r>
        <w:t xml:space="preserve">Ramos</w:t>
      </w:r>
    </w:p>
    <w:p w:rsidR="003F3435" w:rsidRDefault="0032493E">
      <w:pPr>
        <w:jc w:val="right"/>
      </w:pPr>
      <w:r>
        <w:t xml:space="preserve">Button</w:t>
      </w:r>
    </w:p>
    <w:p w:rsidR="003F3435" w:rsidRDefault="0032493E">
      <w:pPr>
        <w:jc w:val="right"/>
      </w:pPr>
      <w:r>
        <w:t xml:space="preserve">Plesa</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Slaton</w:t>
            </w:r>
          </w:p>
        </w:tc>
      </w:tr>
      <w:tr>
        <w:tc>
          <w:p>
            <w:r>
              <w:t xml:space="preserve">Cook</w:t>
            </w:r>
          </w:p>
        </w:tc>
        <w:tc>
          <w:p>
            <w:r>
              <w:t xml:space="preserve">Kuempel</w:t>
            </w:r>
          </w:p>
        </w:tc>
        <w:tc>
          <w:p>
            <w:r>
              <w:t xml:space="preserve">Slawson</w:t>
            </w:r>
          </w:p>
        </w:tc>
      </w:tr>
      <w:tr>
        <w:tc>
          <w:p>
            <w:r>
              <w:t xml:space="preserve">Cortez</w:t>
            </w:r>
          </w:p>
        </w:tc>
        <w:tc>
          <w:p>
            <w:r>
              <w:t xml:space="preserve">Lalani</w:t>
            </w:r>
          </w:p>
        </w:tc>
        <w:tc>
          <w:p>
            <w:r>
              <w:t xml:space="preserve">Smith</w:t>
            </w:r>
          </w:p>
        </w:tc>
      </w:tr>
      <w:tr>
        <w:tc>
          <w:p>
            <w:r>
              <w:t xml:space="preserve">Craddick</w:t>
            </w:r>
          </w:p>
        </w:tc>
        <w:tc>
          <w:p>
            <w:r>
              <w:t xml:space="preserve">Lambert</w:t>
            </w:r>
          </w:p>
        </w:tc>
        <w:tc>
          <w:p>
            <w:r>
              <w:t xml:space="preserve">Smithee</w:t>
            </w:r>
          </w:p>
        </w:tc>
      </w:tr>
      <w:tr>
        <w:tc>
          <w:p>
            <w:r>
              <w:t xml:space="preserve">Cunningham</w:t>
            </w:r>
          </w:p>
        </w:tc>
        <w:tc>
          <w:p>
            <w:r>
              <w:t xml:space="preserve">Landgraf</w:t>
            </w:r>
          </w:p>
        </w:tc>
        <w:tc>
          <w:p>
            <w:r>
              <w:t xml:space="preserve">Spiller</w:t>
            </w:r>
          </w:p>
        </w:tc>
      </w:tr>
      <w:tr>
        <w:tc>
          <w:p>
            <w:r>
              <w:t xml:space="preserve">Darby</w:t>
            </w:r>
          </w:p>
        </w:tc>
        <w:tc>
          <w:p>
            <w:r>
              <w:t xml:space="preserve">Leach</w:t>
            </w:r>
          </w:p>
        </w:tc>
        <w:tc>
          <w:p>
            <w:r>
              <w:t xml:space="preserve">Stucky</w:t>
            </w:r>
          </w:p>
        </w:tc>
      </w:tr>
      <w:tr>
        <w:tc>
          <w:p>
            <w:r>
              <w:t xml:space="preserve">Davis</w:t>
            </w:r>
          </w:p>
        </w:tc>
        <w:tc>
          <w:p>
            <w:r>
              <w:t xml:space="preserve">Leo-Wilson</w:t>
            </w:r>
          </w:p>
        </w:tc>
        <w:tc>
          <w:p>
            <w:r>
              <w:t xml:space="preserve">Swanson</w:t>
            </w:r>
          </w:p>
        </w:tc>
      </w:tr>
      <w:tr>
        <w:tc>
          <w:p>
            <w:r>
              <w:t xml:space="preserve">Dean</w:t>
            </w:r>
          </w:p>
        </w:tc>
        <w:tc>
          <w:p>
            <w:r>
              <w:t xml:space="preserve">Longoria</w:t>
            </w:r>
          </w:p>
        </w:tc>
        <w:tc>
          <w:p>
            <w:r>
              <w:t xml:space="preserve">Talarico</w:t>
            </w:r>
          </w:p>
        </w:tc>
      </w:tr>
      <w:tr>
        <w:tc>
          <w:p>
            <w:r>
              <w:t xml:space="preserve">DeAyala</w:t>
            </w:r>
          </w:p>
        </w:tc>
        <w:tc>
          <w:p>
            <w:r>
              <w:t xml:space="preserve">Lopez of Bexar</w:t>
            </w:r>
          </w:p>
        </w:tc>
        <w:tc>
          <w:p>
            <w:r>
              <w:t xml:space="preserve">Tepper</w:t>
            </w:r>
          </w:p>
        </w:tc>
      </w:tr>
      <w:tr>
        <w:tc>
          <w:p>
            <w:r>
              <w:t xml:space="preserve">Dorazio</w:t>
            </w:r>
          </w:p>
        </w:tc>
        <w:tc>
          <w:p>
            <w:r>
              <w:t xml:space="preserve">Lopez of Cameron</w:t>
            </w:r>
          </w:p>
        </w:tc>
        <w:tc>
          <w:p>
            <w:r>
              <w:t xml:space="preserve">Thierry</w:t>
            </w:r>
          </w:p>
        </w:tc>
      </w:tr>
      <w:tr>
        <w:tc>
          <w:p>
            <w:r>
              <w:t xml:space="preserve">Dutton</w:t>
            </w:r>
          </w:p>
        </w:tc>
        <w:tc>
          <w:p>
            <w:r>
              <w:t xml:space="preserve">Lozano</w:t>
            </w:r>
          </w:p>
        </w:tc>
        <w:tc>
          <w:p>
            <w:r>
              <w:t xml:space="preserve">Thimesch</w:t>
            </w:r>
          </w:p>
        </w:tc>
      </w:tr>
      <w:tr>
        <w:tc>
          <w:p>
            <w:r>
              <w:t xml:space="preserve">Flores</w:t>
            </w:r>
          </w:p>
        </w:tc>
        <w:tc>
          <w:p>
            <w:r>
              <w:t xml:space="preserve">Lujan</w:t>
            </w:r>
          </w:p>
        </w:tc>
        <w:tc>
          <w:p>
            <w:r>
              <w:t xml:space="preserve">Thompson of Brazoria</w:t>
            </w:r>
          </w:p>
        </w:tc>
      </w:tr>
      <w:tr>
        <w:tc>
          <w:p>
            <w:r>
              <w:t xml:space="preserve">Frank</w:t>
            </w:r>
          </w:p>
        </w:tc>
        <w:tc>
          <w:p>
            <w:r>
              <w:t xml:space="preserve">Manuel</w:t>
            </w:r>
          </w:p>
        </w:tc>
        <w:tc>
          <w:p>
            <w:r>
              <w:t xml:space="preserve">Thompson of Harris</w:t>
            </w:r>
          </w:p>
        </w:tc>
      </w:tr>
      <w:tr>
        <w:tc>
          <w:p>
            <w:r>
              <w:t xml:space="preserve">Frazier</w:t>
            </w:r>
          </w:p>
        </w:tc>
        <w:tc>
          <w:p>
            <w:r>
              <w:t xml:space="preserve">Martinez</w:t>
            </w:r>
          </w:p>
        </w:tc>
        <w:tc>
          <w:p>
            <w:r>
              <w:t xml:space="preserve">Tinderholt</w:t>
            </w:r>
          </w:p>
        </w:tc>
      </w:tr>
      <w:tr>
        <w:tc>
          <w:p>
            <w:r>
              <w:t xml:space="preserve">Gamez</w:t>
            </w:r>
          </w:p>
        </w:tc>
        <w:tc>
          <w:p>
            <w:r>
              <w:t xml:space="preserve">Martinez Fischer</w:t>
            </w:r>
          </w:p>
        </w:tc>
        <w:tc>
          <w:p>
            <w:r>
              <w:t xml:space="preserve">Toth</w:t>
            </w:r>
          </w:p>
        </w:tc>
      </w:tr>
      <w:tr>
        <w:tc>
          <w:p>
            <w:r>
              <w:t xml:space="preserve">Garcia</w:t>
            </w:r>
          </w:p>
        </w:tc>
        <w:tc>
          <w:p>
            <w:r>
              <w:t xml:space="preserve">Metcalf</w:t>
            </w:r>
          </w:p>
        </w:tc>
        <w:tc>
          <w:p>
            <w:r>
              <w:t xml:space="preserve">Troxclair</w:t>
            </w:r>
          </w:p>
        </w:tc>
      </w:tr>
      <w:tr>
        <w:tc>
          <w:p>
            <w:r>
              <w:t xml:space="preserve">Gates</w:t>
            </w:r>
          </w:p>
        </w:tc>
        <w:tc>
          <w:p>
            <w:r>
              <w:t xml:space="preserve">Meyer</w:t>
            </w:r>
          </w:p>
        </w:tc>
        <w:tc>
          <w:p>
            <w:r>
              <w:t xml:space="preserve">Turner</w:t>
            </w:r>
          </w:p>
        </w:tc>
      </w:tr>
      <w:tr>
        <w:tc>
          <w:p>
            <w:r>
              <w:t xml:space="preserve">Gerdes</w:t>
            </w:r>
          </w:p>
        </w:tc>
        <w:tc>
          <w:p>
            <w:r>
              <w:t xml:space="preserve">Meza</w:t>
            </w:r>
          </w:p>
        </w:tc>
        <w:tc>
          <w:p>
            <w:r>
              <w:t xml:space="preserve">VanDeaver</w:t>
            </w:r>
          </w:p>
        </w:tc>
      </w:tr>
      <w:tr>
        <w:tc>
          <w:p>
            <w:r>
              <w:t xml:space="preserve">Geren</w:t>
            </w:r>
          </w:p>
        </w:tc>
        <w:tc>
          <w:p>
            <w:r>
              <w:t xml:space="preserve">Moody</w:t>
            </w:r>
          </w:p>
        </w:tc>
        <w:tc>
          <w:p>
            <w:r>
              <w:t xml:space="preserve">Vasut</w:t>
            </w:r>
          </w:p>
        </w:tc>
      </w:tr>
      <w:tr>
        <w:tc>
          <w:p>
            <w:r>
              <w:t xml:space="preserve">Gervin-Hawkins</w:t>
            </w:r>
          </w:p>
        </w:tc>
        <w:tc>
          <w:p>
            <w:r>
              <w:t xml:space="preserve">Morales of Harris</w:t>
            </w:r>
          </w:p>
        </w:tc>
        <w:tc>
          <w:p>
            <w:r>
              <w:t xml:space="preserve">Vo</w:t>
            </w:r>
          </w:p>
        </w:tc>
      </w:tr>
      <w:tr>
        <w:tc>
          <w:p>
            <w:r>
              <w:t xml:space="preserve">Goldman</w:t>
            </w:r>
          </w:p>
        </w:tc>
        <w:tc>
          <w:p>
            <w:r>
              <w:t xml:space="preserve">Morales of Maverick</w:t>
            </w:r>
          </w:p>
        </w:tc>
        <w:tc>
          <w:p>
            <w:r>
              <w:t xml:space="preserve">Walle</w:t>
            </w:r>
          </w:p>
        </w:tc>
      </w:tr>
      <w:tr>
        <w:tc>
          <w:p>
            <w:r>
              <w:t xml:space="preserve">González of Dallas</w:t>
            </w:r>
          </w:p>
        </w:tc>
        <w:tc>
          <w:p>
            <w:r>
              <w:t xml:space="preserve">Morales Shaw</w:t>
            </w:r>
          </w:p>
        </w:tc>
        <w:tc>
          <w:p>
            <w:r>
              <w:t xml:space="preserve">Wilson</w:t>
            </w:r>
          </w:p>
        </w:tc>
      </w:tr>
      <w:tr>
        <w:tc>
          <w:p>
            <w:r>
              <w:t xml:space="preserve">González of El Paso</w:t>
            </w:r>
          </w:p>
        </w:tc>
        <w:tc>
          <w:p>
            <w:r>
              <w:t xml:space="preserve">Morrison</w:t>
            </w:r>
          </w:p>
        </w:tc>
        <w:tc>
          <w:p>
            <w:r>
              <w:t xml:space="preserve">Wu</w:t>
            </w:r>
          </w:p>
        </w:tc>
      </w:tr>
      <w:tr>
        <w:tc>
          <w:p>
            <w:r>
              <w:t xml:space="preserve">Goodwin</w:t>
            </w:r>
          </w:p>
        </w:tc>
        <w:tc>
          <w:p>
            <w:r>
              <w:t xml:space="preserve">Muñoz, Jr.</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433 was adopted by the House on March 1,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