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88R17042 JH-D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524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Pink Granite community are gathering at the State Capitol on March 8, 2023; and</w:t>
      </w:r>
    </w:p>
    <w:p w:rsidR="003F3435" w:rsidRDefault="0032493E">
      <w:pPr>
        <w:spacing w:line="480" w:lineRule="auto"/>
        <w:ind w:firstLine="720"/>
        <w:jc w:val="both"/>
      </w:pPr>
      <w:r>
        <w:t xml:space="preserve">WHEREAS, Founded in 2017, the Pink Granite Foundation is a nonpartisan, not-for-profit organization committed to educating women working in politics and public policy; its membership of over 200 includes women, and supportive men, in all areas of government and politics, at all levels of experience, from students to elected officials; and</w:t>
      </w:r>
    </w:p>
    <w:p w:rsidR="003F3435" w:rsidRDefault="0032493E">
      <w:pPr>
        <w:spacing w:line="480" w:lineRule="auto"/>
        <w:ind w:firstLine="720"/>
        <w:jc w:val="both"/>
      </w:pPr>
      <w:r>
        <w:t xml:space="preserve">WHEREAS, The foundation offers its members educational programming covering a wide range of topics, among which are legislative rules, crisis communications, and guidance on engaging in civil discourse regarding divisive issues; in 2021, the foundation launched a mentorship program, which has benefited more than 100 women to date, including several members of the Texas Legislature and their staffs; and</w:t>
      </w:r>
    </w:p>
    <w:p w:rsidR="003F3435" w:rsidRDefault="0032493E">
      <w:pPr>
        <w:spacing w:line="480" w:lineRule="auto"/>
        <w:ind w:firstLine="720"/>
        <w:jc w:val="both"/>
      </w:pPr>
      <w:r>
        <w:t xml:space="preserve">WHEREAS, In the years to come, women will play an ever greater role in the arena of politics and public policy, and through its efforts, the Pink Granite Foundation is helping to equip women of all political affiliations with the tools they need to contribute to the future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8, 2023, as Pink Granite Day at the State Capitol and extend to all those participating in this event sincere best wishes for a memorable and meaningful experience; and, be it further</w:t>
      </w:r>
    </w:p>
    <w:p w:rsidR="003F3435" w:rsidRDefault="0032493E">
      <w:pPr>
        <w:spacing w:line="480" w:lineRule="auto"/>
        <w:ind w:firstLine="720"/>
        <w:jc w:val="both"/>
      </w:pPr>
      <w:r>
        <w:t xml:space="preserve">RESOLVED, That an official copy of this resolution be prepared for the Pink Granite Foundation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