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580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Houston Area Urban League and the Austin Area Urban League are visiting the State Capitol on April 4, 2023, and the event provides a fitting opportunity to pay tribute to the vital work of these notable organizations; and</w:t>
      </w:r>
    </w:p>
    <w:p w:rsidR="003F3435" w:rsidRDefault="0032493E">
      <w:pPr>
        <w:spacing w:line="480" w:lineRule="auto"/>
        <w:ind w:firstLine="720"/>
        <w:jc w:val="both"/>
      </w:pPr>
      <w:r>
        <w:t xml:space="preserve">WHEREAS, Founded in 1910, the National Urban League is the country's oldest and largest community-based movement dedicated to empowering African Americans, both socially and economically; today, the group boasts 90 local affiliates across the U.S.; and</w:t>
      </w:r>
    </w:p>
    <w:p w:rsidR="003F3435" w:rsidRDefault="0032493E">
      <w:pPr>
        <w:spacing w:line="480" w:lineRule="auto"/>
        <w:ind w:firstLine="720"/>
        <w:jc w:val="both"/>
      </w:pPr>
      <w:r>
        <w:t xml:space="preserve">WHEREAS, The Houston Area Urban League was first organized in 1968; advocating for people of all races, genders, ages, and disabilities in economically disadvantaged areas of metropolitan Houston, the organization offers a variety of programs related to education and youth development, workforce and economic development, workforce training, housing, social justice, and health and wellness; and</w:t>
      </w:r>
    </w:p>
    <w:p w:rsidR="003F3435" w:rsidRDefault="0032493E">
      <w:pPr>
        <w:spacing w:line="480" w:lineRule="auto"/>
        <w:ind w:firstLine="720"/>
        <w:jc w:val="both"/>
      </w:pPr>
      <w:r>
        <w:t xml:space="preserve">WHEREAS, Since its inception in 1977, the Austin Area Urban League has been improving the quality of life in Central Texas; aligning with the five pillars of the National Urban League, the Austin affiliate meets the needs of underserved local residents through programming and services focused on the areas of health, housing, justice, advocacy, education and youth development, and workforce and career readiness; and</w:t>
      </w:r>
    </w:p>
    <w:p w:rsidR="003F3435" w:rsidRDefault="0032493E">
      <w:pPr>
        <w:spacing w:line="480" w:lineRule="auto"/>
        <w:ind w:firstLine="720"/>
        <w:jc w:val="both"/>
      </w:pPr>
      <w:r>
        <w:t xml:space="preserve">WHEREAS, With an enduring commitment to civil rights, social justice, and economic progress, the members of both the Houston Area Urban League and the Austin Area Urban League are making a lasting, positive impact on their communities, and their endeavors are greatly benefiting innumerable Texans; now, therefore, be it</w:t>
      </w:r>
    </w:p>
    <w:p w:rsidR="003F3435" w:rsidRDefault="0032493E">
      <w:pPr>
        <w:spacing w:line="480" w:lineRule="auto"/>
        <w:ind w:firstLine="720"/>
        <w:jc w:val="both"/>
      </w:pPr>
      <w:r>
        <w:t xml:space="preserve">RESOLVED, That the House of Representatives of the 88th Texas Legislature hereby recognize April 4, 2023, as Urban League Day at the State Capitol and extend to the participants sincere best wishes for a meaningful and memorable visit; and, be it further</w:t>
      </w:r>
    </w:p>
    <w:p w:rsidR="003F3435" w:rsidRDefault="0032493E">
      <w:pPr>
        <w:spacing w:line="480" w:lineRule="auto"/>
        <w:ind w:firstLine="720"/>
        <w:jc w:val="both"/>
      </w:pPr>
      <w:r>
        <w:t xml:space="preserve">RESOLVED, That official copies of this resolution be prepared for the Houston Area Urban League and the Austin Area Urban League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