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674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Many students in Texas 4-H are gathering in Austin on March 29, 2023, in celebration of 4-H Day at the State Capitol; and</w:t>
      </w:r>
    </w:p>
    <w:p w:rsidR="003F3435" w:rsidRDefault="0032493E">
      <w:pPr>
        <w:spacing w:line="480" w:lineRule="auto"/>
        <w:ind w:firstLine="720"/>
        <w:jc w:val="both"/>
      </w:pPr>
      <w:r>
        <w:t xml:space="preserve">WHEREAS, Established as an agricultural club in Jack County in 1908, 4-H is now the largest youth development program in the state, with more than 550,000 students from every Texas county taking part each year; the Texas A&amp;M AgriLife Extension Service and the Prairie View A&amp;M Cooperative Extension Program administer the program and are assisted by more than 29,000 trained volunteers; and</w:t>
      </w:r>
    </w:p>
    <w:p w:rsidR="003F3435" w:rsidRDefault="0032493E">
      <w:pPr>
        <w:spacing w:line="480" w:lineRule="auto"/>
        <w:ind w:firstLine="720"/>
        <w:jc w:val="both"/>
      </w:pPr>
      <w:r>
        <w:t xml:space="preserve">WHEREAS, The organization's name stands for Head, Heart, Hands, and Health, reflecting different aspects of an individual's personal and social responsibilities; guided by the motto "to make the best better," today's clubs emphasize leadership, citizenship, and strong character, help members to acquire valuable life skills, and foster readiness for college and the workplace; participants have the opportunity to engage in projects related not only to agriculture but also to science, engineering, technology, natural resources, and healthy lifestyles; in Texas, the most popular programs are food and nutrition, agriculture awareness and education, gardening and horticulture, and veterinary science; and</w:t>
      </w:r>
    </w:p>
    <w:p w:rsidR="003F3435" w:rsidRDefault="0032493E">
      <w:pPr>
        <w:spacing w:line="480" w:lineRule="auto"/>
        <w:ind w:firstLine="720"/>
        <w:jc w:val="both"/>
      </w:pPr>
      <w:r>
        <w:t xml:space="preserve">WHEREAS, According to a study conducted by the Institute for Applied Research in Youth Development at Tufts University, 4-H participants are four times more likely than their peers to contribute to their communities; they are also twice as likely to make healthier choices and to participate in science programs outside of school; and</w:t>
      </w:r>
    </w:p>
    <w:p w:rsidR="003F3435" w:rsidRDefault="0032493E">
      <w:pPr>
        <w:spacing w:line="480" w:lineRule="auto"/>
        <w:ind w:firstLine="720"/>
        <w:jc w:val="both"/>
      </w:pPr>
      <w:r>
        <w:t xml:space="preserve">WHEREAS, Since its inception, 4-H has enriched the lives of countless youths across the Lone Star State, and the program's alumni have gone on to make a lasting, positive difference in their communities and beyond; now, therefore, be it</w:t>
      </w:r>
    </w:p>
    <w:p w:rsidR="003F3435" w:rsidRDefault="0032493E">
      <w:pPr>
        <w:spacing w:line="480" w:lineRule="auto"/>
        <w:ind w:firstLine="720"/>
        <w:jc w:val="both"/>
      </w:pPr>
      <w:r>
        <w:t xml:space="preserve">RESOLVED, That the House of Representatives of the 88th Texas Legislature hereby recognize March 29, 2023, as 4-H Day at the State Capitol and extend to all those in attendance sincere best wishes for a memorable and productive event.</w:t>
      </w:r>
    </w:p>
    <w:p w:rsidR="003F3435" w:rsidRDefault="0032493E">
      <w:pPr>
        <w:jc w:val="both"/>
      </w:pPr>
    </w:p>
    <w:p w:rsidR="003F3435" w:rsidRDefault="0032493E">
      <w:pPr>
        <w:jc w:val="right"/>
      </w:pPr>
      <w:r>
        <w:t xml:space="preserve">Ashby</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674 was adopted by the House on March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