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H.R.</w:t>
      </w:r>
      <w:r xml:space="preserve">
        <w:t> </w:t>
      </w:r>
      <w:r>
        <w:t xml:space="preserve">No.</w:t>
      </w:r>
      <w:r xml:space="preserve">
        <w:t> </w:t>
      </w:r>
      <w:r>
        <w:t xml:space="preserve">722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Waco are gathering in Austin on March 28, 2023, to celebrate Waco Day at the State Capitol; and</w:t>
      </w:r>
    </w:p>
    <w:p w:rsidR="003F3435" w:rsidRDefault="0032493E">
      <w:pPr>
        <w:spacing w:line="480" w:lineRule="auto"/>
        <w:ind w:firstLine="720"/>
        <w:jc w:val="both"/>
      </w:pPr>
      <w:r>
        <w:t xml:space="preserve">WHEREAS, Waco was founded in 1849 and played a central role in the development of the Lone Star State in the 1880s; it served as a center for cotton farming, a stopping point for cowboys on the Chisholm Trail, and a thriving transportation and marketing hub; and</w:t>
      </w:r>
    </w:p>
    <w:p w:rsidR="003F3435" w:rsidRDefault="0032493E">
      <w:pPr>
        <w:spacing w:line="480" w:lineRule="auto"/>
        <w:ind w:firstLine="720"/>
        <w:jc w:val="both"/>
      </w:pPr>
      <w:r>
        <w:t xml:space="preserve">WHEREAS, By the mid-1900s, Waco had grown into an important manufacturing center, and in recent decades, other sectors such as health care and aerospace have made significant contributions to the local economy; and</w:t>
      </w:r>
    </w:p>
    <w:p w:rsidR="003F3435" w:rsidRDefault="0032493E">
      <w:pPr>
        <w:spacing w:line="480" w:lineRule="auto"/>
        <w:ind w:firstLine="720"/>
        <w:jc w:val="both"/>
      </w:pPr>
      <w:r>
        <w:t xml:space="preserve">WHEREAS, Tourism is also a factor in the region's prosperity, and Waco has one of the highest hotel occupancy rates in the state; residents and visitors alike are drawn to such attractions as the Texas Sports Hall of Fame and the Texas Ranger Hall of Fame and Museum, as well as the scenic surroundings of Lake Waco and Cameron Park on the banks of the Brazos River; and</w:t>
      </w:r>
    </w:p>
    <w:p w:rsidR="003F3435" w:rsidRDefault="0032493E">
      <w:pPr>
        <w:spacing w:line="480" w:lineRule="auto"/>
        <w:ind w:firstLine="720"/>
        <w:jc w:val="both"/>
      </w:pPr>
      <w:r>
        <w:t xml:space="preserve">WHEREAS, Institutions of higher education have been a key element in Waco's success throughout its history; Baylor University has been a part of the city since 1887, and Texas State Technical College and McLennan Community College have further enhanced the town's reputation as a place of learning and innovation; and</w:t>
      </w:r>
    </w:p>
    <w:p w:rsidR="003F3435" w:rsidRDefault="0032493E">
      <w:pPr>
        <w:spacing w:line="480" w:lineRule="auto"/>
        <w:ind w:firstLine="720"/>
        <w:jc w:val="both"/>
      </w:pPr>
      <w:r>
        <w:t xml:space="preserve">WHEREAS, During the presidency of George W. Bush, Waco was home to the White House Press Center, which provided briefing and office facilities for the press corps when President Bush was at the "Western White House," his ranch in Crawford, 20 miles west of Waco; and</w:t>
      </w:r>
    </w:p>
    <w:p w:rsidR="003F3435" w:rsidRDefault="0032493E">
      <w:pPr>
        <w:spacing w:line="480" w:lineRule="auto"/>
        <w:ind w:firstLine="720"/>
        <w:jc w:val="both"/>
      </w:pPr>
      <w:r>
        <w:t xml:space="preserve">WHEREAS, A fitting symbol of the City of Waco's forward-thinking attitude is the home of the Greater Waco Chamber of Commerce, which opened in June 2008 and was specifically designed to qualify for gold-level certification from the United States Green Building Council; the structure incorporates a range of innovative features to create an environmentally sensitive landmark that serves as a model for additional sustainable construction projects; and</w:t>
      </w:r>
    </w:p>
    <w:p w:rsidR="003F3435" w:rsidRDefault="0032493E">
      <w:pPr>
        <w:spacing w:line="480" w:lineRule="auto"/>
        <w:ind w:firstLine="720"/>
        <w:jc w:val="both"/>
      </w:pPr>
      <w:r>
        <w:t xml:space="preserve">WHEREAS, Area residents take great pleasure in the city's high quality of life, and they continue to make vital contributions to the Lone Star State as they look forward to a promising future; now, therefore, be it</w:t>
      </w:r>
    </w:p>
    <w:p w:rsidR="003F3435" w:rsidRDefault="0032493E">
      <w:pPr>
        <w:spacing w:line="480" w:lineRule="auto"/>
        <w:ind w:firstLine="720"/>
        <w:jc w:val="both"/>
      </w:pPr>
      <w:r>
        <w:t xml:space="preserve">RESOLVED, That the House of Representatives of the 88th Texas Legislature hereby recognize March 28, 2023, as Waco Day at the State Capitol and extend to the visiting delegation sincere best wishes for a meaningful and memorable stay in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