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88R19034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871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World Autism Awareness Day on April 2, 2023, provides a fitting opportunity to promote better understanding of autism and the issues faced by individuals living with the disorder; and</w:t>
      </w:r>
    </w:p>
    <w:p w:rsidR="003F3435" w:rsidRDefault="0032493E">
      <w:pPr>
        <w:spacing w:line="480" w:lineRule="auto"/>
        <w:ind w:firstLine="720"/>
        <w:jc w:val="both"/>
      </w:pPr>
      <w:r>
        <w:t xml:space="preserve">WHEREAS, In 2007, WAAD was established by the United Nations as a platform to raise public awareness about the neurological condition and to highlight the need to improve quality of life for those with autism spectrum disorder; and</w:t>
      </w:r>
    </w:p>
    <w:p w:rsidR="003F3435" w:rsidRDefault="0032493E">
      <w:pPr>
        <w:spacing w:line="480" w:lineRule="auto"/>
        <w:ind w:firstLine="720"/>
        <w:jc w:val="both"/>
      </w:pPr>
      <w:r>
        <w:t xml:space="preserve">WHEREAS, ASD encompasses a range of health conditions that can cause social, communication, and behavioral challenges; people experience the disorder to varying degrees, and symptoms can include being nonverbal, engaging in atypical speech patterns and repetitive behaviors, and having significantly high or low levels of sensitivity to various sensory stimuli; and</w:t>
      </w:r>
    </w:p>
    <w:p w:rsidR="003F3435" w:rsidRDefault="0032493E">
      <w:pPr>
        <w:spacing w:line="480" w:lineRule="auto"/>
        <w:ind w:firstLine="720"/>
        <w:jc w:val="both"/>
      </w:pPr>
      <w:r>
        <w:t xml:space="preserve">WHEREAS, In recent years, many medical professionals and researchers have embraced the neurodiversity paradigm, moving away from the idea of "curing" autism and instead focusing on  supporting those affected by it; in addition to helping restore dignity and self-esteem, this shift has allowed individuals with autism and their families to concentrate on securing access to the services they need; and</w:t>
      </w:r>
    </w:p>
    <w:p w:rsidR="003F3435" w:rsidRDefault="0032493E">
      <w:pPr>
        <w:spacing w:line="480" w:lineRule="auto"/>
        <w:ind w:firstLine="720"/>
        <w:jc w:val="both"/>
      </w:pPr>
      <w:r>
        <w:t xml:space="preserve">WHEREAS, World Autism Awareness Day serves to foster an environment of compassion and acceptance for those impacted by this complex disorder, and all Texans are encouraged to affirm their commitment to this worthwhile goal; now, therefore, be it</w:t>
      </w:r>
    </w:p>
    <w:p w:rsidR="003F3435" w:rsidRDefault="0032493E">
      <w:pPr>
        <w:spacing w:line="480" w:lineRule="auto"/>
        <w:ind w:firstLine="720"/>
        <w:jc w:val="both"/>
      </w:pPr>
      <w:r>
        <w:t xml:space="preserve">RESOLVED, That the House of Representatives of the 88th Texas Legislature hereby recognize April 2, 2023, as World Autism Awareness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