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Week of the Young Child is taking place from April 1 through 7, 2023, providing a fitting opportunity to raise awareness about the importance of early childhood education; and</w:t>
      </w:r>
    </w:p>
    <w:p w:rsidR="003F3435" w:rsidRDefault="0032493E">
      <w:pPr>
        <w:spacing w:line="480" w:lineRule="auto"/>
        <w:ind w:firstLine="720"/>
        <w:jc w:val="both"/>
      </w:pPr>
      <w:r>
        <w:t xml:space="preserve">WHEREAS, The most rapid brain development occurs during the earliest years of life, and young children benefit immeasurably from learning experiences that enhance kindergarten readiness and establish a strong foundation for future education; it is important for youth to have access to a variety of high-quality learning environments with skilled educators; and</w:t>
      </w:r>
    </w:p>
    <w:p w:rsidR="003F3435" w:rsidRDefault="0032493E">
      <w:pPr>
        <w:spacing w:line="480" w:lineRule="auto"/>
        <w:ind w:firstLine="720"/>
        <w:jc w:val="both"/>
      </w:pPr>
      <w:r>
        <w:t xml:space="preserve">WHEREAS, The child care sector is essential to the prosperity of the Lone Star State; early childhood education programs play an instrumental role in saving taxpayer dollars and ensuring that young Texans have the tools they need to later succeed in school, earn higher wages, and live healthier lives; in addition, these programs help enable families to participate in the workforce; and</w:t>
      </w:r>
    </w:p>
    <w:p w:rsidR="003F3435" w:rsidRDefault="0032493E">
      <w:pPr>
        <w:spacing w:line="480" w:lineRule="auto"/>
        <w:ind w:firstLine="720"/>
        <w:jc w:val="both"/>
      </w:pPr>
      <w:r>
        <w:t xml:space="preserve">WHEREAS, Sponsored by the National Association for the Education of Young Children, the Week of the Young Child was established in 1971 to call attention to the needs of young children and their families and to recognize early childhood programs and services for their contributions; and</w:t>
      </w:r>
    </w:p>
    <w:p w:rsidR="003F3435" w:rsidRDefault="0032493E">
      <w:pPr>
        <w:spacing w:line="480" w:lineRule="auto"/>
        <w:ind w:firstLine="720"/>
        <w:jc w:val="both"/>
      </w:pPr>
      <w:r>
        <w:t xml:space="preserve">WHEREAS, An affiliate of NAEYC, the Texas Association for the Education of Young Children is a professional membership organization that advocates for youth, families, and early childhood educators across the state; with nearly 3,000 members and 20 local chapters, the association works to ensure that all children from birth to age eight have access to developmentally appropriate education programs and that early childhood professionals are properly trained and fairly compensated; and</w:t>
      </w:r>
    </w:p>
    <w:p w:rsidR="003F3435" w:rsidRDefault="0032493E">
      <w:pPr>
        <w:spacing w:line="480" w:lineRule="auto"/>
        <w:ind w:firstLine="720"/>
        <w:jc w:val="both"/>
      </w:pPr>
      <w:r>
        <w:t xml:space="preserve">WHEREAS, Early childhood education programs have made a positive and lasting impact in the lives of countless young people, and it is a privilege to join in commending the Texas Association for the Education of Young Children for its important work; now, therefore, be it</w:t>
      </w:r>
    </w:p>
    <w:p w:rsidR="003F3435" w:rsidRDefault="0032493E">
      <w:pPr>
        <w:spacing w:line="480" w:lineRule="auto"/>
        <w:ind w:firstLine="720"/>
        <w:jc w:val="both"/>
      </w:pPr>
      <w:r>
        <w:t xml:space="preserve">RESOLVED, That the House of Representatives of the 88th Texas Legislature hereby recognize April 1 through 7, 2023, as the Week of the Young Child and urge all Texans to learn more about early childhood education.</w:t>
      </w:r>
    </w:p>
    <w:p w:rsidR="003F3435" w:rsidRDefault="0032493E">
      <w:pPr>
        <w:jc w:val="both"/>
      </w:pPr>
    </w:p>
    <w:p w:rsidR="003F3435" w:rsidRDefault="0032493E">
      <w:pPr>
        <w:jc w:val="right"/>
      </w:pPr>
      <w:r>
        <w:t xml:space="preserve">Bernal</w:t>
      </w:r>
    </w:p>
    <w:p w:rsidR="003F3435" w:rsidRDefault="0032493E">
      <w:pPr>
        <w:jc w:val="right"/>
      </w:pPr>
      <w:r>
        <w:t xml:space="preserve">Button</w:t>
      </w:r>
    </w:p>
    <w:p w:rsidR="003F3435" w:rsidRDefault="0032493E">
      <w:pPr>
        <w:jc w:val="right"/>
      </w:pPr>
      <w:r>
        <w:t xml:space="preserve">Talarico</w:t>
      </w:r>
    </w:p>
    <w:p w:rsidR="003F3435" w:rsidRDefault="0032493E">
      <w:pPr>
        <w:jc w:val="right"/>
      </w:pPr>
      <w:r>
        <w:t xml:space="preserve">Johnson of Dallas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873 was adopted by the House on April 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