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Karnes County are gathering in Austin on April 5, 2023, to celebrate Karnes County Day at the State Capitol; and</w:t>
      </w:r>
    </w:p>
    <w:p w:rsidR="003F3435" w:rsidRDefault="0032493E">
      <w:pPr>
        <w:spacing w:line="480" w:lineRule="auto"/>
        <w:ind w:firstLine="720"/>
        <w:jc w:val="both"/>
      </w:pPr>
      <w:r>
        <w:t xml:space="preserve">WHEREAS, Karnes County was formally established by the Texas Legislature in 1854 and was named after Henry Wax Karnes, a military hero of the Texas Revolution; Helena served as the county seat for four decades, until voters chose to make Karnes City the new seat of government in 1893; in addition to those two communities, the county boasts many other small towns with unique and colorful histories, and it is home to the first Polish settlement in the United States; and</w:t>
      </w:r>
    </w:p>
    <w:p w:rsidR="003F3435" w:rsidRDefault="0032493E">
      <w:pPr>
        <w:spacing w:line="480" w:lineRule="auto"/>
        <w:ind w:firstLine="720"/>
        <w:jc w:val="both"/>
      </w:pPr>
      <w:r>
        <w:t xml:space="preserve">WHEREAS, Covering 758 square miles of the South Texas Plains, Karnes County is known for rich agricultural lands that support grain, cattle, and wild game; the local economy also benefits from the oil and gas industry, fiberglass manufacturing, and grain milling; today, the county is home to more than 14,500 residents; and</w:t>
      </w:r>
    </w:p>
    <w:p w:rsidR="003F3435" w:rsidRDefault="0032493E">
      <w:pPr>
        <w:spacing w:line="480" w:lineRule="auto"/>
        <w:ind w:firstLine="720"/>
        <w:jc w:val="both"/>
      </w:pPr>
      <w:r>
        <w:t xml:space="preserve">WHEREAS, Representing a rich diversity of cultures, the people of Karnes County are working to preserve the best of their past and to build an even brighter future for generations to come; now, therefore, be it</w:t>
      </w:r>
    </w:p>
    <w:p w:rsidR="003F3435" w:rsidRDefault="0032493E">
      <w:pPr>
        <w:spacing w:line="480" w:lineRule="auto"/>
        <w:ind w:firstLine="720"/>
        <w:jc w:val="both"/>
      </w:pPr>
      <w:r>
        <w:t xml:space="preserve">RESOLVED, That the House of Representatives of the 88th Texas Legislature hereby recognize April 5, 2023, as Karnes County Day at the State Capitol and extend to the visiting delegation sincere best wishes for an enjoyable trip to Austin.</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899 was adopted by the House on April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