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972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Mesquite are gathering in Austin on April 12, 2023, to celebrate Mesquite Day at the State Capitol; and</w:t>
      </w:r>
    </w:p>
    <w:p w:rsidR="003F3435" w:rsidRDefault="0032493E">
      <w:pPr>
        <w:spacing w:line="480" w:lineRule="auto"/>
        <w:ind w:firstLine="720"/>
        <w:jc w:val="both"/>
      </w:pPr>
      <w:r>
        <w:t xml:space="preserve">WHEREAS, Located in Dallas and Kaufman Counties, Mesquite started as a depot town by the Texas and Pacific Railway in May 1873; named after nearby Mesquite Creek, the city was officially incorporated on December 3, 1887, and it largely had an agrarian economy in its early days, growing cotton, hay, corn, and sugar; and</w:t>
      </w:r>
    </w:p>
    <w:p w:rsidR="003F3435" w:rsidRDefault="0032493E">
      <w:pPr>
        <w:spacing w:line="480" w:lineRule="auto"/>
        <w:ind w:firstLine="720"/>
        <w:jc w:val="both"/>
      </w:pPr>
      <w:r>
        <w:t xml:space="preserve">WHEREAS, Today, Mesquite is a vibrant and diverse city with a population of some 152,000; part of the Dallas-Fort Worth metroplex, the town boasts a welcoming business environment facilitated by easy access to four major highways, the Mesquite Metro Airport, and the Union Pacific Intermodal; and</w:t>
      </w:r>
    </w:p>
    <w:p w:rsidR="003F3435" w:rsidRDefault="0032493E">
      <w:pPr>
        <w:spacing w:line="480" w:lineRule="auto"/>
        <w:ind w:firstLine="720"/>
        <w:jc w:val="both"/>
      </w:pPr>
      <w:r>
        <w:t xml:space="preserve">WHEREAS, Local industry encompasses chemical products, food and beverage distribution, e-commerce, production technology, and creative products; the city also serves as a regional retail hub that is anchored by Town East Mall, and it is home to the Dallas Regional Medical Center and two of the largest furniture producers in the state, including Ashley Furniture Industries; in recent years, the company has embarked on an expansion that will ultimately result in a 1,577,000-square-foot regional manufacturing, distribution, and fulfillment center and more than 300 additional jobs in Mesquite; and</w:t>
      </w:r>
    </w:p>
    <w:p w:rsidR="003F3435" w:rsidRDefault="0032493E">
      <w:pPr>
        <w:spacing w:line="480" w:lineRule="auto"/>
        <w:ind w:firstLine="720"/>
        <w:jc w:val="both"/>
      </w:pPr>
      <w:r>
        <w:t xml:space="preserve">WHEREAS, The community benefits from the educational opportunities provided by the Mesquite Independent School District and the Dallas College Eastfield Campus; residents and visitors alike enjoy the recreational opportunities afforded by the Mesquite Golf Club as well as access to more than 70 public parks and 17 miles of public trails connecting to Dallas and Garland; the Mesquite Arts Center, which opened in December 1995, is a 36,700-square-foot arts facility that houses a music performance hall, black box theater, rehearsal hall, and galleries; and</w:t>
      </w:r>
    </w:p>
    <w:p w:rsidR="003F3435" w:rsidRDefault="0032493E">
      <w:pPr>
        <w:spacing w:line="480" w:lineRule="auto"/>
        <w:ind w:firstLine="720"/>
        <w:jc w:val="both"/>
      </w:pPr>
      <w:r>
        <w:t xml:space="preserve">WHEREAS, In 1993, the 73rd Texas Legislature recognized Mesquite as the Rodeo Capital of Texas; each year, the city hosts the Mesquite Championship Rodeo, which was established in 1958 and has been recognized by the Professional Rodeo Cowboys Association with its Small Rodeo of the Year Award; moreover, the town boasts two professional sports teams, the Mesquite Outlaws and the Dallas Outlaws; and</w:t>
      </w:r>
    </w:p>
    <w:p w:rsidR="003F3435" w:rsidRDefault="0032493E">
      <w:pPr>
        <w:spacing w:line="480" w:lineRule="auto"/>
        <w:ind w:firstLine="720"/>
        <w:jc w:val="both"/>
      </w:pPr>
      <w:r>
        <w:t xml:space="preserve">WHEREAS, The citizens of Mesquite take great pleasure in the city's high quality of life, and they continue to make vital contributions to the Lone Star State as they look forward to a promising future; now, therefore, be it</w:t>
      </w:r>
    </w:p>
    <w:p w:rsidR="003F3435" w:rsidRDefault="0032493E">
      <w:pPr>
        <w:spacing w:line="480" w:lineRule="auto"/>
        <w:ind w:firstLine="720"/>
        <w:jc w:val="both"/>
      </w:pPr>
      <w:r>
        <w:t xml:space="preserve">RESOLVED, That the House of Representatives of the 88th Texas Legislature hereby recognize April 12, 2023, as Mesquite Day at the State Capitol and extend a warm welcome to the visiting delegation.</w:t>
      </w:r>
    </w:p>
    <w:p w:rsidR="003F3435" w:rsidRDefault="0032493E">
      <w:pPr>
        <w:jc w:val="both"/>
      </w:pPr>
    </w:p>
    <w:p w:rsidR="003F3435" w:rsidRDefault="0032493E">
      <w:pPr>
        <w:jc w:val="right"/>
      </w:pPr>
      <w:r>
        <w:t xml:space="preserve">Bowers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972 was adopted by the House on April 12,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