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88R26433 BK-D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1317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Chambers County was honored with a 2022 Excellence in Safety Award from Texas Association of Counties;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Excellence in Safety Award is presented to member counties and governmental entities that demonstrate a commitment to developing and improving safety and loss control programs and to controlling claims costs; honorees, which are chosen from among participants in the TAC Risk Management Pool Workers Compensation Program, must fulfill a set of criteria designed to ensure the efficacy of their workers' safety programs, policies, and training methods;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Recognized for its commitment to implementing and improving workplace safety measures, Chambers County was one of only 11 counties across Texas to win a TAC Excellence in Safety Award for 2022;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Safety should be the highest priority of any organization, and by successfully meeting the criteria outlined by TAC, Chambers County has set a commendable example for other communities throughout the state and nation;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congratulate Chambers County on its receipt of a 2022 Excellence in Safety Award from the Texas Association of Counties and extend sincere appreciation to all those who helped secure this recognition;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Chambers County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1317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