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88R27355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Guerra</w:t>
      </w:r>
      <w:r xml:space="preserve">
        <w:tab wTab="150" tlc="none" cTlc="0"/>
      </w:r>
      <w:r>
        <w:t xml:space="preserve">H.R.</w:t>
      </w:r>
      <w:r xml:space="preserve">
        <w:t> </w:t>
      </w:r>
      <w:r>
        <w:t xml:space="preserve">No.</w:t>
      </w:r>
      <w:r xml:space="preserve">
        <w:t> </w:t>
      </w:r>
      <w:r>
        <w:t xml:space="preserve">1453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Food Bank of the Rio Grande Valley has played an invaluable role in the local community in the nearly four decades since its founding; and</w:t>
      </w:r>
    </w:p>
    <w:p w:rsidR="003F3435" w:rsidRDefault="0032493E">
      <w:pPr>
        <w:spacing w:line="480" w:lineRule="auto"/>
        <w:ind w:firstLine="720"/>
        <w:jc w:val="both"/>
      </w:pPr>
      <w:r>
        <w:t xml:space="preserve">WHEREAS, A member of Feeding America and Feeding Texas, the Food Bank of the Rio Grande Valley is one of the largest regional, secular charities in South Texas, serving some 76,000 people, including children, seniors, and veterans, each week in Cameron, Hidalgo, and Willacy Counties; dedicated to its mission, the organization maintains minimal overhead in order to direct 98 percent of its expenditures toward program services; and</w:t>
      </w:r>
    </w:p>
    <w:p w:rsidR="003F3435" w:rsidRDefault="0032493E">
      <w:pPr>
        <w:spacing w:line="480" w:lineRule="auto"/>
        <w:ind w:firstLine="720"/>
        <w:jc w:val="both"/>
      </w:pPr>
      <w:r>
        <w:t xml:space="preserve">WHEREAS, The food bank combats hunger through a variety of services, including mobile produce distribution, a nutrition education program, and an emergency on-site food pantry; moreover, the organization's certified case assistance navigators offer help in obtaining SNAP, Medicaid, CHIP, TANF, and Healthy Texas Women benefits; and</w:t>
      </w:r>
    </w:p>
    <w:p w:rsidR="003F3435" w:rsidRDefault="0032493E">
      <w:pPr>
        <w:spacing w:line="480" w:lineRule="auto"/>
        <w:ind w:firstLine="720"/>
        <w:jc w:val="both"/>
      </w:pPr>
      <w:r>
        <w:t xml:space="preserve">WHEREAS, The Food Bank of the Rio Grande Valley is making a meaningful difference in the fight against hunger, and the organization and its supporters are to be commended for their commitment to addressing a vital community need; now, therefore, be it</w:t>
      </w:r>
    </w:p>
    <w:p w:rsidR="003F3435" w:rsidRDefault="0032493E">
      <w:pPr>
        <w:spacing w:line="480" w:lineRule="auto"/>
        <w:ind w:firstLine="720"/>
        <w:jc w:val="both"/>
      </w:pPr>
      <w:r>
        <w:t xml:space="preserve">RESOLVED, That the House of Representatives of the 88th Texas Legislature hereby honor the Food Bank of the Rio Grande Valley for its service and extend to all those associated with the organization sincere best wishes for continued success with their important work; and, be it further</w:t>
      </w:r>
    </w:p>
    <w:p w:rsidR="003F3435" w:rsidRDefault="0032493E">
      <w:pPr>
        <w:spacing w:line="480" w:lineRule="auto"/>
        <w:ind w:firstLine="720"/>
        <w:jc w:val="both"/>
      </w:pPr>
      <w:r>
        <w:t xml:space="preserve">RESOLVED, That an official copy of this resolution be prepared for the food bank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1453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