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88R29744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Morales of Harris</w:t>
      </w:r>
      <w:r xml:space="preserve">
        <w:tab wTab="150" tlc="none" cTlc="0"/>
      </w:r>
      <w:r>
        <w:t xml:space="preserve">H.R.</w:t>
      </w:r>
      <w:r xml:space="preserve">
        <w:t> </w:t>
      </w:r>
      <w:r>
        <w:t xml:space="preserve">No.</w:t>
      </w:r>
      <w:r xml:space="preserve">
        <w:t> </w:t>
      </w:r>
      <w:r>
        <w:t xml:space="preserve">1713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life of an esteemed community leader drew to a close with the passing of Mary Sanchez Almendarez of Houston on April 29, 2023, at the age of 74; and</w:t>
      </w:r>
    </w:p>
    <w:p w:rsidR="003F3435" w:rsidRDefault="0032493E">
      <w:pPr>
        <w:spacing w:line="480" w:lineRule="auto"/>
        <w:ind w:firstLine="720"/>
        <w:jc w:val="both"/>
      </w:pPr>
      <w:r>
        <w:t xml:space="preserve">WHEREAS, The former Mary Sanchez was born in Crabb on February</w:t>
      </w:r>
      <w:r xml:space="preserve">
        <w:t> </w:t>
      </w:r>
      <w:r>
        <w:t xml:space="preserve">9, 1949, to Pedro and Petra Sanchez, and she grew up with nine older siblings, Guadalupe, Jovita, Marcelina, Cruz, Jose, Victor, Ramon, Pedro, and Christino; following her father's death, she moved with her family to Houston, where she graduated from Jefferson Davis High School; and</w:t>
      </w:r>
    </w:p>
    <w:p w:rsidR="003F3435" w:rsidRDefault="0032493E">
      <w:pPr>
        <w:spacing w:line="480" w:lineRule="auto"/>
        <w:ind w:firstLine="720"/>
        <w:jc w:val="both"/>
      </w:pPr>
      <w:r>
        <w:t xml:space="preserve">WHEREAS, While attending the University of Houston, Ms.</w:t>
      </w:r>
      <w:r xml:space="preserve">
        <w:t> </w:t>
      </w:r>
      <w:r>
        <w:t xml:space="preserve">Almendarez worked as a teletype operator for the Mitsubishi Corporation; she next accepted a position with the U.S. Department of Labor and embarked on a rewarding career as a claims examiner that spanned more than 27 years; after retiring from the federal government, she began working as a reservation agent for Continental Airlines; and</w:t>
      </w:r>
    </w:p>
    <w:p w:rsidR="003F3435" w:rsidRDefault="0032493E">
      <w:pPr>
        <w:spacing w:line="480" w:lineRule="auto"/>
        <w:ind w:firstLine="720"/>
        <w:jc w:val="both"/>
      </w:pPr>
      <w:r>
        <w:t xml:space="preserve">WHEREAS, Civically engaged, Ms.</w:t>
      </w:r>
      <w:r xml:space="preserve">
        <w:t> </w:t>
      </w:r>
      <w:r>
        <w:t xml:space="preserve">Almendarez contributed to her community for more than half a century through her volunteer leadership roles and her support of Democratic candidates; she served as treasurer of the Texas Democratic Party, as chair of the Harris County Tejano Democrats, and as a precinct and election judge; she was also a founder and the first president of Hispanic Women in Leadership and the first female state president of Image de Tejas; she was especially passionate about her work helping to provide scholarships for students as president and scholarship chair of the League of United Latin American Citizens Council No.</w:t>
      </w:r>
      <w:r xml:space="preserve">
        <w:t> </w:t>
      </w:r>
      <w:r>
        <w:t xml:space="preserve">402; and</w:t>
      </w:r>
    </w:p>
    <w:p w:rsidR="003F3435" w:rsidRDefault="0032493E">
      <w:pPr>
        <w:spacing w:line="480" w:lineRule="auto"/>
        <w:ind w:firstLine="720"/>
        <w:jc w:val="both"/>
      </w:pPr>
      <w:r>
        <w:t xml:space="preserve">WHEREAS, In all her endeavors, Ms.</w:t>
      </w:r>
      <w:r xml:space="preserve">
        <w:t> </w:t>
      </w:r>
      <w:r>
        <w:t xml:space="preserve">Almendarez enjoyed the love and support of her family, which included her daughter, Felina, and her granddaughters, Laurel and Belle; and</w:t>
      </w:r>
    </w:p>
    <w:p w:rsidR="003F3435" w:rsidRDefault="0032493E">
      <w:pPr>
        <w:spacing w:line="480" w:lineRule="auto"/>
        <w:ind w:firstLine="720"/>
        <w:jc w:val="both"/>
      </w:pPr>
      <w:r>
        <w:t xml:space="preserve">WHEREAS, Mary Almendarez possessed a generosity of spirit that expressed itself in myriad ways, and she leaves behind a record of service that her loved ones can remember with pride; now, therefore, be it</w:t>
      </w:r>
    </w:p>
    <w:p w:rsidR="003F3435" w:rsidRDefault="0032493E">
      <w:pPr>
        <w:spacing w:line="480" w:lineRule="auto"/>
        <w:ind w:firstLine="720"/>
        <w:jc w:val="both"/>
      </w:pPr>
      <w:r>
        <w:t xml:space="preserve">RESOLVED, That the House of Representatives of the 88th Texas Legislature hereby pay tribute to the memory of Mary Sanchez Almendarez and extend deepest condolences to the members of her family: to her daughter and son-in-law, Felina Almendarez Carley and David Carley; to her granddaughters, Laurel and Belle Carley; to her brother and sister-in-law, Christino "Chris" and Sylvia Sanchez; to her sister-in-law, Frances Sanchez; and to her other relatives and friends;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Mary Almendarez.</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