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1745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Georgetown High School girls' soccer team enjoyed exceptional success in 2023, capping the year with a coveted berth in the University Interscholastic League Soccer State Championships; and</w:t>
      </w:r>
    </w:p>
    <w:p w:rsidR="003F3435" w:rsidRDefault="0032493E">
      <w:pPr>
        <w:spacing w:line="480" w:lineRule="auto"/>
        <w:ind w:firstLine="720"/>
        <w:jc w:val="both"/>
      </w:pPr>
      <w:r>
        <w:t xml:space="preserve">WHEREAS, Following an undefeated regular-season run during which they won the district title, the Lady Eagles continued to excel in the playoffs; they opened with an 8-0 blowout against Northeast Early College High School and followed with victories over Lake Belton, Magnolia, and Barbers Hill; and</w:t>
      </w:r>
    </w:p>
    <w:p w:rsidR="003F3435" w:rsidRDefault="0032493E">
      <w:pPr>
        <w:spacing w:line="480" w:lineRule="auto"/>
        <w:ind w:firstLine="720"/>
        <w:jc w:val="both"/>
      </w:pPr>
      <w:r>
        <w:t xml:space="preserve">WHEREAS, In the regional final, the Lady Eagles met Belton High School in a dramatic showdown that remained deadlocked 1-1 through two overtime periods; Georgetown emerged triumphant by a 7-6 count in the shootout to claim its first regional championship and its inaugural trip to the state final four; in the 5A semifinals, the Lady Eagles faced off against Frisco High School; though Georgetown's season came to an end in a hard-fought loss, the players established a new standard of excellence by reaching the state tournament and by setting school records for the most victories in a season, with 25, and the most goals scored, with 104; and</w:t>
      </w:r>
    </w:p>
    <w:p w:rsidR="003F3435" w:rsidRDefault="0032493E">
      <w:pPr>
        <w:spacing w:line="480" w:lineRule="auto"/>
        <w:ind w:firstLine="720"/>
        <w:jc w:val="both"/>
      </w:pPr>
      <w:r>
        <w:t xml:space="preserve">WHEREAS, The Lady Eagles were paced by Addie Russu, who set a single-season mark with 27 goals, and by Mycah Morrow, who tallied a record 20 assists; Georgetown also received valuable contributions from the other members of the roster: Mckenna Villarreal, Neliaj Deleon, Valeria Fernandez, Avery Linck, Anna Bruchmiller, Galilea Martinez, Ambrey Heath, Kate Cowley, Emma Dean, Emma Gilliland, Emma Moore, Hana Gonzalez, Emie Benson, Kimberly Salazar, Tori Phillips, Sam White, Charlotte Brown, Dennie Decker, Maddie Eichel, Lola Powell, Finley Newell, Maeve Connerty, Bella Flowers, Amy Fangman, Aubrey Pelczar, and Emilie Novosad; and</w:t>
      </w:r>
    </w:p>
    <w:p w:rsidR="003F3435" w:rsidRDefault="0032493E">
      <w:pPr>
        <w:spacing w:line="480" w:lineRule="auto"/>
        <w:ind w:firstLine="720"/>
        <w:jc w:val="both"/>
      </w:pPr>
      <w:r>
        <w:t xml:space="preserve">WHEREAS, These talented student-athletes were ably directed by head coach Sam McCutchen, who is retiring in 2023 after an outstanding career that has spanned a total of 45 years at the high school and college levels; the Lady Eagles also received vital support from assistant coaches Eduardo Venegas, Elise Lutz, and Amanda Feely, athletic trainers Chad Hennessey and Vanessa Redeaux, student trainer Piper Elliot, managers Avery Arnold and Ana Mendes, girls' athletic coordinator Rhonda Farney, athletic director Jason Dean, and principal Brian Johnson; and</w:t>
      </w:r>
    </w:p>
    <w:p w:rsidR="003F3435" w:rsidRDefault="0032493E">
      <w:pPr>
        <w:spacing w:line="480" w:lineRule="auto"/>
        <w:ind w:firstLine="720"/>
        <w:jc w:val="both"/>
      </w:pPr>
      <w:r>
        <w:t xml:space="preserve">WHEREAS, The Georgetown Lady Eagles have earned the admiration of their fellow students and their many community supporters, and they may indeed reflect with great pride on a job well done; now, therefore, be it</w:t>
      </w:r>
    </w:p>
    <w:p w:rsidR="003F3435" w:rsidRDefault="0032493E">
      <w:pPr>
        <w:spacing w:line="480" w:lineRule="auto"/>
        <w:ind w:firstLine="720"/>
        <w:jc w:val="both"/>
      </w:pPr>
      <w:r>
        <w:t xml:space="preserve">RESOLVED, That the House of Representatives of the 88th Texas Legislature hereby congratulate the Georgetown High School girls' soccer team on its achievements during the 2023 season and extend to the players, coaches, and staff sincere best wishes for the future; and, be it further</w:t>
      </w:r>
    </w:p>
    <w:p>
      <w:r>
        <w:br w:type="page"/>
      </w:r>
    </w:p>
    <w:p w:rsidR="003F3435" w:rsidRDefault="0032493E">
      <w:pPr>
        <w:spacing w:line="480" w:lineRule="auto"/>
        <w:ind w:firstLine="720"/>
        <w:jc w:val="both"/>
      </w:pPr>
      <w:r>
        <w:t xml:space="preserve">RESOLVED, That an official copy of this resolution be prepared for the Lady Eagles as an expression of high regard by the Texas House of Representatives.</w:t>
      </w:r>
    </w:p>
    <w:p w:rsidR="003F3435" w:rsidRDefault="0032493E">
      <w:pPr>
        <w:jc w:val="both"/>
      </w:pPr>
    </w:p>
    <w:p w:rsidR="003F3435" w:rsidRDefault="0032493E">
      <w:pPr>
        <w:jc w:val="right"/>
      </w:pPr>
      <w:r>
        <w:t xml:space="preserve">Harris of Williamson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1745 was adopted by the House on May 25,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1745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