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the City of Manor are gathering in Austin on May 19, 2023, to celebrate Manor Day at the State Capitol; and</w:t>
      </w:r>
    </w:p>
    <w:p w:rsidR="003F3435" w:rsidRDefault="0032493E">
      <w:pPr>
        <w:spacing w:line="480" w:lineRule="auto"/>
        <w:ind w:firstLine="720"/>
        <w:jc w:val="both"/>
      </w:pPr>
      <w:r>
        <w:t xml:space="preserve">WHEREAS, Located 12 miles northeast of Austin on U.S. Highway 290 in Travis County, Manor traces its origins to 1836, when James B. Manor moved his family from Tennessee and settled on prime prairie land in Central Texas; in 1871, the Houston and Texas Central Railway Company received 200 acres of land from Mr.</w:t>
      </w:r>
      <w:r xml:space="preserve">
        <w:t> </w:t>
      </w:r>
      <w:r>
        <w:t xml:space="preserve">Manor on which to lay out a town and build a railroad station; a railroad document dated January 10, 1872, declared that the town was to be named Manor; and</w:t>
      </w:r>
    </w:p>
    <w:p w:rsidR="003F3435" w:rsidRDefault="0032493E">
      <w:pPr>
        <w:spacing w:line="480" w:lineRule="auto"/>
        <w:ind w:firstLine="720"/>
        <w:jc w:val="both"/>
      </w:pPr>
      <w:r>
        <w:t xml:space="preserve">WHEREAS, The presence of the Houston and Texas Central railroad greatly benefited farmers, who used its tracks to move their livestock and dairy products; grain, cottonseed, and cotton were the principal commodities shipped from the area, with thousands of bales of cotton loaded onto trains every year; the railroad helped usher in an era of significant growth for the town, which by the mid-1880s had a district school, three churches, and six general stores; and</w:t>
      </w:r>
    </w:p>
    <w:p w:rsidR="003F3435" w:rsidRDefault="0032493E">
      <w:pPr>
        <w:spacing w:line="480" w:lineRule="auto"/>
        <w:ind w:firstLine="720"/>
        <w:jc w:val="both"/>
      </w:pPr>
      <w:r>
        <w:t xml:space="preserve">WHEREAS, Today, Manor is a vibrant and diverse community with a population of more than 18,000 residents; one of the fastest growing suburbs in the nation, it is poised to experience even more explosive growth over the next decade, thanks to its abundance of affordable land and its proximity to the capital city and to such major thoroughfares as Texas State Highway 130; and</w:t>
      </w:r>
    </w:p>
    <w:p w:rsidR="003F3435" w:rsidRDefault="0032493E">
      <w:pPr>
        <w:spacing w:line="480" w:lineRule="auto"/>
        <w:ind w:firstLine="720"/>
        <w:jc w:val="both"/>
      </w:pPr>
      <w:r>
        <w:t xml:space="preserve">WHEREAS, Celebrating their rich history as they work to build an even brighter future, the citizens of Manor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May 19, 2023, as Manor Day at the State Capitol and extend a warm welcome to the visiting delegation.</w:t>
      </w:r>
    </w:p>
    <w:p w:rsidR="003F3435" w:rsidRDefault="0032493E">
      <w:pPr>
        <w:jc w:val="both"/>
      </w:pPr>
    </w:p>
    <w:p w:rsidR="003F3435" w:rsidRDefault="0032493E">
      <w:pPr>
        <w:jc w:val="right"/>
      </w:pPr>
      <w:r>
        <w:t xml:space="preserve">Cole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1770 was adopted by the House on May 19,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